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E55" w:rsidRPr="00485E55" w:rsidRDefault="00485E55" w:rsidP="00485E55">
      <w:pPr>
        <w:shd w:val="clear" w:color="auto" w:fill="FFFFFF"/>
        <w:spacing w:after="0" w:line="240" w:lineRule="auto"/>
        <w:jc w:val="center"/>
        <w:outlineLvl w:val="1"/>
        <w:rPr>
          <w:rFonts w:ascii="PT Astra Serif" w:hAnsi="PT Astra Serif" w:cs="Arial"/>
          <w:color w:val="4F575C"/>
          <w:sz w:val="45"/>
          <w:szCs w:val="45"/>
        </w:rPr>
      </w:pPr>
      <w:r w:rsidRPr="00485E55">
        <w:rPr>
          <w:rFonts w:ascii="PT Astra Serif" w:hAnsi="PT Astra Serif" w:cs="Arial"/>
          <w:color w:val="4F575C"/>
          <w:sz w:val="45"/>
          <w:szCs w:val="45"/>
        </w:rPr>
        <w:t xml:space="preserve">Профессиональное развитие государственных гражданских служащих Департамента по социально-экономическому развитию села </w:t>
      </w:r>
      <w:bookmarkStart w:id="0" w:name="_GoBack"/>
      <w:bookmarkEnd w:id="0"/>
      <w:r w:rsidRPr="00485E55">
        <w:rPr>
          <w:rFonts w:ascii="PT Astra Serif" w:hAnsi="PT Astra Serif" w:cs="Arial"/>
          <w:color w:val="4F575C"/>
          <w:sz w:val="45"/>
          <w:szCs w:val="45"/>
        </w:rPr>
        <w:t>Томской области в 2022 году</w:t>
      </w:r>
    </w:p>
    <w:p w:rsidR="00485E55" w:rsidRPr="00485E55" w:rsidRDefault="00485E55" w:rsidP="00485E55">
      <w:pPr>
        <w:shd w:val="clear" w:color="auto" w:fill="FFFFFF"/>
        <w:spacing w:after="0" w:line="240" w:lineRule="auto"/>
        <w:outlineLvl w:val="1"/>
        <w:rPr>
          <w:rFonts w:ascii="PT Astra Serif" w:hAnsi="PT Astra Serif" w:cs="Arial"/>
          <w:color w:val="4F575C"/>
          <w:sz w:val="45"/>
          <w:szCs w:val="45"/>
        </w:rPr>
      </w:pPr>
    </w:p>
    <w:p w:rsidR="00485E55" w:rsidRPr="00485E55" w:rsidRDefault="00485E55" w:rsidP="00485E55">
      <w:pPr>
        <w:shd w:val="clear" w:color="auto" w:fill="FFFFFF"/>
        <w:spacing w:after="0" w:line="240" w:lineRule="auto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b/>
          <w:bCs/>
          <w:color w:val="4F575C"/>
          <w:sz w:val="28"/>
          <w:szCs w:val="28"/>
          <w:shd w:val="clear" w:color="auto" w:fill="FFFFFF"/>
        </w:rPr>
        <w:t xml:space="preserve">I. Приоритетные направления профессионального развития государственных гражданских служащих и примерный перечень программ дополнительного профессионального образования государственных гражданских служащих Департамента по социально-экономическому </w:t>
      </w:r>
      <w:r>
        <w:rPr>
          <w:rFonts w:ascii="PT Astra Serif" w:hAnsi="PT Astra Serif" w:cs="Calibri"/>
          <w:b/>
          <w:bCs/>
          <w:color w:val="4F575C"/>
          <w:sz w:val="28"/>
          <w:szCs w:val="28"/>
          <w:shd w:val="clear" w:color="auto" w:fill="FFFFFF"/>
        </w:rPr>
        <w:t xml:space="preserve">развитию села </w:t>
      </w:r>
      <w:r w:rsidRPr="00485E55">
        <w:rPr>
          <w:rFonts w:ascii="PT Astra Serif" w:hAnsi="PT Astra Serif" w:cs="Calibri"/>
          <w:b/>
          <w:bCs/>
          <w:color w:val="4F575C"/>
          <w:sz w:val="28"/>
          <w:szCs w:val="28"/>
          <w:shd w:val="clear" w:color="auto" w:fill="FFFFFF"/>
        </w:rPr>
        <w:t>Томской области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Улучшение инвестиционного климата, в том числе посредством совершенствования контрольно-надзорной деятельности, развития конкуренции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shd w:val="clear" w:color="auto" w:fill="FFFFFF"/>
        <w:spacing w:after="0" w:line="240" w:lineRule="auto"/>
        <w:jc w:val="both"/>
        <w:rPr>
          <w:rFonts w:ascii="PT Astra Serif" w:hAnsi="PT Astra Serif" w:cs="Arial"/>
          <w:color w:val="4F575C"/>
          <w:sz w:val="21"/>
          <w:szCs w:val="21"/>
        </w:rPr>
      </w:pPr>
    </w:p>
    <w:p w:rsidR="00485E55" w:rsidRPr="00485E55" w:rsidRDefault="00485E55" w:rsidP="00485E55">
      <w:pPr>
        <w:numPr>
          <w:ilvl w:val="0"/>
          <w:numId w:val="2"/>
        </w:numPr>
        <w:shd w:val="clear" w:color="auto" w:fill="FFFFFF"/>
        <w:spacing w:after="0" w:line="240" w:lineRule="auto"/>
        <w:ind w:left="12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«Практика реализации контрольно-надзорной деятельности в органах государственной власти» (36 часов)</w:t>
      </w:r>
    </w:p>
    <w:p w:rsidR="00485E55" w:rsidRPr="00485E55" w:rsidRDefault="00485E55" w:rsidP="00485E55">
      <w:pPr>
        <w:numPr>
          <w:ilvl w:val="0"/>
          <w:numId w:val="2"/>
        </w:numPr>
        <w:shd w:val="clear" w:color="auto" w:fill="FFFFFF"/>
        <w:spacing w:after="0" w:line="240" w:lineRule="auto"/>
        <w:ind w:left="12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 xml:space="preserve"> «Практические аспекты применения механизмов государственно-частного, </w:t>
      </w:r>
      <w:proofErr w:type="spellStart"/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муниципально</w:t>
      </w:r>
      <w:proofErr w:type="spellEnd"/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-частного партнерства, концессионных соглашений для развития общественной инфраструктуры Томской области» (44 часа)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36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Развитие механизмов стратегического и проектного управления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4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«Эффективное управление проектами» (24 часа)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Повышение эффективности государственных расходов, включая закупки для государственных и муниципальных нужд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6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«Бухгалтерский учет в органах государственной власти, органах местного самоуправления, казенных, бюджетных, автономных учреждениях» (36 часов)</w:t>
      </w:r>
    </w:p>
    <w:p w:rsidR="00485E55" w:rsidRPr="00485E55" w:rsidRDefault="00485E55" w:rsidP="00485E55">
      <w:pPr>
        <w:numPr>
          <w:ilvl w:val="0"/>
          <w:numId w:val="6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«Управление в сфере закупок товаров, работ, услуг для обеспечения государственных и муниципальных нужд» (40 часов, категория «Руководители», контрактные управляющие)</w:t>
      </w:r>
    </w:p>
    <w:p w:rsidR="00485E55" w:rsidRPr="00485E55" w:rsidRDefault="00485E55" w:rsidP="00485E55">
      <w:pPr>
        <w:numPr>
          <w:ilvl w:val="0"/>
          <w:numId w:val="6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«Контрактная система в сфере закупок товаров, работ и услуг для обеспечения государственных и муниципальных нужд» (108 часов, категория «Специалисты»)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7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Внедрение цифровых технологий в государственное управление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8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«Основы цифровой трансформации» (20 часов)</w:t>
      </w:r>
    </w:p>
    <w:p w:rsidR="00485E55" w:rsidRPr="00485E55" w:rsidRDefault="00485E55" w:rsidP="00485E55">
      <w:pPr>
        <w:numPr>
          <w:ilvl w:val="0"/>
          <w:numId w:val="8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«Цифровая трансформация и цифровая экономика: технологии и компетенции» (60 часов)</w:t>
      </w:r>
    </w:p>
    <w:p w:rsidR="00485E55" w:rsidRPr="00485E55" w:rsidRDefault="00485E55" w:rsidP="00485E55">
      <w:pPr>
        <w:numPr>
          <w:ilvl w:val="0"/>
          <w:numId w:val="8"/>
        </w:numPr>
        <w:shd w:val="clear" w:color="auto" w:fill="FFFFFF"/>
        <w:spacing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«Реализация проектов цифровой трансформации» (228 часов)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120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Развитие государственной гражданской службы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«Теория и практика государственной гражданской службы» </w:t>
      </w:r>
      <w:r w:rsidRPr="00485E55">
        <w:rPr>
          <w:rFonts w:ascii="PT Astra Serif" w:hAnsi="PT Astra Serif" w:cs="Calibri"/>
          <w:i/>
          <w:iCs/>
          <w:color w:val="000000"/>
          <w:sz w:val="24"/>
          <w:szCs w:val="24"/>
          <w:shd w:val="clear" w:color="auto" w:fill="FFFFFF"/>
        </w:rPr>
        <w:t xml:space="preserve">(72 часа,  для впервые </w:t>
      </w:r>
      <w:proofErr w:type="gramStart"/>
      <w:r w:rsidRPr="00485E55">
        <w:rPr>
          <w:rFonts w:ascii="PT Astra Serif" w:hAnsi="PT Astra Serif" w:cs="Calibri"/>
          <w:i/>
          <w:iCs/>
          <w:color w:val="000000"/>
          <w:sz w:val="24"/>
          <w:szCs w:val="24"/>
          <w:shd w:val="clear" w:color="auto" w:fill="FFFFFF"/>
        </w:rPr>
        <w:t>принятых</w:t>
      </w:r>
      <w:proofErr w:type="gramEnd"/>
      <w:r w:rsidRPr="00485E55">
        <w:rPr>
          <w:rFonts w:ascii="PT Astra Serif" w:hAnsi="PT Astra Serif" w:cs="Calibri"/>
          <w:i/>
          <w:iCs/>
          <w:color w:val="000000"/>
          <w:sz w:val="24"/>
          <w:szCs w:val="24"/>
          <w:shd w:val="clear" w:color="auto" w:fill="FFFFFF"/>
        </w:rPr>
        <w:t xml:space="preserve"> на государственную гражданскую службу Томской области)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«Деловая коммуникация» (24 часа)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«Управление временем» (24 часа)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lastRenderedPageBreak/>
        <w:t>«Управление конфликтами» (24 часа)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«Публичное выступление» (категория «Руководители», 24 часа)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«Эффективные стратегии взаимодействия государственных гражданских служащих в ситуации речевой агрессии» (18 часов)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</w:t>
      </w:r>
      <w:proofErr w:type="gramStart"/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Факт-карты</w:t>
      </w:r>
      <w:proofErr w:type="gramEnd"/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 метод целенаправленного мышления» (24 часа)</w:t>
      </w:r>
    </w:p>
    <w:p w:rsidR="00485E55" w:rsidRPr="00485E55" w:rsidRDefault="00485E55" w:rsidP="00485E55">
      <w:pPr>
        <w:numPr>
          <w:ilvl w:val="0"/>
          <w:numId w:val="10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«Практическая школа развития эмоционального интеллекта» (24 часа)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Противодействие коррупции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12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«Профилактика коррупционных и иных правонарушений на государственной гражданской службе» </w:t>
      </w:r>
      <w:r w:rsidRPr="00485E55">
        <w:rPr>
          <w:rFonts w:ascii="PT Astra Serif" w:hAnsi="PT Astra Serif" w:cs="Calibri"/>
          <w:i/>
          <w:iCs/>
          <w:color w:val="000000"/>
          <w:sz w:val="24"/>
          <w:szCs w:val="24"/>
          <w:shd w:val="clear" w:color="auto" w:fill="FFFFFF"/>
        </w:rPr>
        <w:t>(40 часов, для ответственных лиц за профилактику коррупционных правонарушений)</w:t>
      </w:r>
    </w:p>
    <w:p w:rsidR="00485E55" w:rsidRPr="00485E55" w:rsidRDefault="00485E55" w:rsidP="00485E55">
      <w:pPr>
        <w:numPr>
          <w:ilvl w:val="0"/>
          <w:numId w:val="12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«Формирование антикоррупционной компетентности государственного гражданского служащего» (36 часов)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Развитие инструментов государственного регулирования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14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«Разработка и </w:t>
      </w: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представление</w:t>
      </w: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 проектов нормативных правовых актов Томской области» (18 часов)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Обеспечение обороны и безопасности Российской Федерации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16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«Защита государственной тайны»  (72 часа)</w:t>
      </w:r>
    </w:p>
    <w:p w:rsidR="00485E55" w:rsidRPr="00485E55" w:rsidRDefault="00485E55" w:rsidP="00485E55">
      <w:pPr>
        <w:numPr>
          <w:ilvl w:val="0"/>
          <w:numId w:val="16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«Организация и проведение мобилизационной подготовки и мобилизации» (72 часа)</w:t>
      </w:r>
    </w:p>
    <w:p w:rsidR="00485E55" w:rsidRPr="00485E55" w:rsidRDefault="00485E55" w:rsidP="00485E55">
      <w:pPr>
        <w:numPr>
          <w:ilvl w:val="0"/>
          <w:numId w:val="16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«Актуальные</w:t>
      </w: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 вопросы противодействия терроризму» (18 часов)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Pr="00485E55" w:rsidRDefault="00485E55" w:rsidP="00485E55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Иные</w:t>
      </w:r>
      <w:r>
        <w:rPr>
          <w:rFonts w:ascii="PT Astra Serif" w:hAnsi="PT Astra Serif" w:cs="Calibri"/>
          <w:color w:val="000000"/>
          <w:sz w:val="24"/>
          <w:szCs w:val="24"/>
          <w:shd w:val="clear" w:color="auto" w:fill="FFFFFF"/>
        </w:rPr>
        <w:t>:</w:t>
      </w:r>
    </w:p>
    <w:p w:rsidR="00485E55" w:rsidRPr="00485E55" w:rsidRDefault="00485E55" w:rsidP="00485E55">
      <w:pPr>
        <w:numPr>
          <w:ilvl w:val="0"/>
          <w:numId w:val="18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 xml:space="preserve"> «Создание эффективных презентаций» (28 часов)</w:t>
      </w:r>
    </w:p>
    <w:p w:rsidR="00485E55" w:rsidRPr="00485E55" w:rsidRDefault="00485E55" w:rsidP="00485E55">
      <w:pPr>
        <w:numPr>
          <w:ilvl w:val="0"/>
          <w:numId w:val="18"/>
        </w:numPr>
        <w:shd w:val="clear" w:color="auto" w:fill="FFFFFF"/>
        <w:spacing w:after="0" w:line="240" w:lineRule="auto"/>
        <w:ind w:left="18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«Организация работы с обращениями граждан и организаций» (18 часов)</w:t>
      </w:r>
    </w:p>
    <w:p w:rsidR="00485E55" w:rsidRPr="00485E55" w:rsidRDefault="00485E55" w:rsidP="00485E55">
      <w:pPr>
        <w:shd w:val="clear" w:color="auto" w:fill="FFFFFF"/>
        <w:spacing w:before="225" w:after="0" w:line="240" w:lineRule="auto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Arial"/>
          <w:color w:val="4F575C"/>
          <w:sz w:val="21"/>
          <w:szCs w:val="21"/>
        </w:rPr>
        <w:t> </w:t>
      </w:r>
    </w:p>
    <w:p w:rsidR="00485E55" w:rsidRDefault="00485E55" w:rsidP="00485E55">
      <w:pPr>
        <w:shd w:val="clear" w:color="auto" w:fill="FFFFFF"/>
        <w:spacing w:after="0" w:line="240" w:lineRule="auto"/>
        <w:jc w:val="both"/>
        <w:rPr>
          <w:rFonts w:ascii="PT Astra Serif" w:hAnsi="PT Astra Serif" w:cs="Calibri"/>
          <w:b/>
          <w:bCs/>
          <w:color w:val="4F575C"/>
          <w:sz w:val="28"/>
          <w:szCs w:val="28"/>
          <w:shd w:val="clear" w:color="auto" w:fill="FFFFFF"/>
        </w:rPr>
      </w:pPr>
      <w:r w:rsidRPr="00485E55">
        <w:rPr>
          <w:rFonts w:ascii="PT Astra Serif" w:hAnsi="PT Astra Serif" w:cs="Calibri"/>
          <w:b/>
          <w:bCs/>
          <w:color w:val="4F575C"/>
          <w:sz w:val="28"/>
          <w:szCs w:val="28"/>
          <w:shd w:val="clear" w:color="auto" w:fill="FFFFFF"/>
        </w:rPr>
        <w:t xml:space="preserve">II. Иные образовательные мероприятия </w:t>
      </w:r>
    </w:p>
    <w:p w:rsidR="00485E55" w:rsidRPr="00485E55" w:rsidRDefault="00485E55" w:rsidP="00485E55">
      <w:pPr>
        <w:shd w:val="clear" w:color="auto" w:fill="FFFFFF"/>
        <w:spacing w:after="0" w:line="240" w:lineRule="auto"/>
        <w:jc w:val="both"/>
        <w:rPr>
          <w:rFonts w:ascii="PT Astra Serif" w:hAnsi="PT Astra Serif" w:cs="Arial"/>
          <w:color w:val="4F575C"/>
          <w:sz w:val="21"/>
          <w:szCs w:val="21"/>
        </w:rPr>
      </w:pPr>
    </w:p>
    <w:p w:rsidR="00485E55" w:rsidRPr="00485E55" w:rsidRDefault="00485E55" w:rsidP="00485E55">
      <w:pPr>
        <w:numPr>
          <w:ilvl w:val="0"/>
          <w:numId w:val="19"/>
        </w:numPr>
        <w:shd w:val="clear" w:color="auto" w:fill="FFFFFF"/>
        <w:spacing w:after="0" w:line="240" w:lineRule="auto"/>
        <w:ind w:left="12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 xml:space="preserve">Семинары по актуальным проблемам государственного управления </w:t>
      </w:r>
      <w:r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в сфере сельского хозяйства</w:t>
      </w: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 xml:space="preserve"> (без выдачи документа)</w:t>
      </w:r>
      <w:r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.</w:t>
      </w:r>
    </w:p>
    <w:p w:rsidR="00485E55" w:rsidRPr="00485E55" w:rsidRDefault="00485E55" w:rsidP="00485E55">
      <w:pPr>
        <w:numPr>
          <w:ilvl w:val="0"/>
          <w:numId w:val="19"/>
        </w:numPr>
        <w:shd w:val="clear" w:color="auto" w:fill="FFFFFF"/>
        <w:spacing w:after="0" w:line="240" w:lineRule="auto"/>
        <w:ind w:left="120"/>
        <w:jc w:val="both"/>
        <w:rPr>
          <w:rFonts w:ascii="PT Astra Serif" w:hAnsi="PT Astra Serif" w:cs="Arial"/>
          <w:color w:val="4F575C"/>
          <w:sz w:val="21"/>
          <w:szCs w:val="21"/>
        </w:rPr>
      </w:pP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 xml:space="preserve">Семинары с приглашением ведущих экспертов по актуальным проблемам государственного управления </w:t>
      </w:r>
      <w:r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в сфере сельского хозяйства</w:t>
      </w:r>
      <w:r w:rsidRPr="00485E55"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 xml:space="preserve"> (без выдачи документа)</w:t>
      </w:r>
      <w:r>
        <w:rPr>
          <w:rFonts w:ascii="PT Astra Serif" w:hAnsi="PT Astra Serif" w:cs="Calibri"/>
          <w:color w:val="4F575C"/>
          <w:sz w:val="24"/>
          <w:szCs w:val="24"/>
          <w:shd w:val="clear" w:color="auto" w:fill="FFFFFF"/>
        </w:rPr>
        <w:t>.</w:t>
      </w:r>
    </w:p>
    <w:p w:rsidR="00485E55" w:rsidRPr="00485E55" w:rsidRDefault="00485E55" w:rsidP="00485E55">
      <w:pPr>
        <w:shd w:val="clear" w:color="auto" w:fill="FFFFFF"/>
        <w:spacing w:before="225" w:after="195" w:line="240" w:lineRule="auto"/>
        <w:rPr>
          <w:rFonts w:ascii="Arial" w:hAnsi="Arial" w:cs="Arial"/>
          <w:color w:val="4F575C"/>
          <w:sz w:val="21"/>
          <w:szCs w:val="21"/>
        </w:rPr>
      </w:pPr>
      <w:r w:rsidRPr="00485E55">
        <w:rPr>
          <w:rFonts w:ascii="Arial" w:hAnsi="Arial" w:cs="Arial"/>
          <w:color w:val="4F575C"/>
          <w:sz w:val="21"/>
          <w:szCs w:val="21"/>
        </w:rPr>
        <w:t> </w:t>
      </w:r>
    </w:p>
    <w:p w:rsidR="007B66A7" w:rsidRDefault="007B66A7"/>
    <w:sectPr w:rsidR="007B6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23DA6"/>
    <w:multiLevelType w:val="multilevel"/>
    <w:tmpl w:val="81D2DA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56632"/>
    <w:multiLevelType w:val="multilevel"/>
    <w:tmpl w:val="AB30C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B05324"/>
    <w:multiLevelType w:val="multilevel"/>
    <w:tmpl w:val="BA8A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F30A67"/>
    <w:multiLevelType w:val="multilevel"/>
    <w:tmpl w:val="791CA8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4A44C3"/>
    <w:multiLevelType w:val="multilevel"/>
    <w:tmpl w:val="3D54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0D70E3"/>
    <w:multiLevelType w:val="multilevel"/>
    <w:tmpl w:val="237C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F008B4"/>
    <w:multiLevelType w:val="multilevel"/>
    <w:tmpl w:val="39A4D3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AF2448"/>
    <w:multiLevelType w:val="multilevel"/>
    <w:tmpl w:val="25FA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BB3ED7"/>
    <w:multiLevelType w:val="multilevel"/>
    <w:tmpl w:val="F780AF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AA775A"/>
    <w:multiLevelType w:val="multilevel"/>
    <w:tmpl w:val="227C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23048F"/>
    <w:multiLevelType w:val="multilevel"/>
    <w:tmpl w:val="0DC8EC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635135"/>
    <w:multiLevelType w:val="multilevel"/>
    <w:tmpl w:val="31724C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D1478B"/>
    <w:multiLevelType w:val="multilevel"/>
    <w:tmpl w:val="CF70A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1B34CC"/>
    <w:multiLevelType w:val="multilevel"/>
    <w:tmpl w:val="6F92C3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3919B6"/>
    <w:multiLevelType w:val="multilevel"/>
    <w:tmpl w:val="345E7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5272AE"/>
    <w:multiLevelType w:val="multilevel"/>
    <w:tmpl w:val="95DEECB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98C6FD6"/>
    <w:multiLevelType w:val="multilevel"/>
    <w:tmpl w:val="624A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CD4A99"/>
    <w:multiLevelType w:val="multilevel"/>
    <w:tmpl w:val="0BAE8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9D77FA"/>
    <w:multiLevelType w:val="multilevel"/>
    <w:tmpl w:val="1898C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"/>
  </w:num>
  <w:num w:numId="3">
    <w:abstractNumId w:val="10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3"/>
  </w:num>
  <w:num w:numId="10">
    <w:abstractNumId w:val="9"/>
  </w:num>
  <w:num w:numId="11">
    <w:abstractNumId w:val="8"/>
  </w:num>
  <w:num w:numId="12">
    <w:abstractNumId w:val="1"/>
  </w:num>
  <w:num w:numId="13">
    <w:abstractNumId w:val="11"/>
  </w:num>
  <w:num w:numId="14">
    <w:abstractNumId w:val="16"/>
  </w:num>
  <w:num w:numId="15">
    <w:abstractNumId w:val="0"/>
  </w:num>
  <w:num w:numId="16">
    <w:abstractNumId w:val="17"/>
  </w:num>
  <w:num w:numId="17">
    <w:abstractNumId w:val="15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55"/>
    <w:rsid w:val="00485E55"/>
    <w:rsid w:val="005429A2"/>
    <w:rsid w:val="007B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485E55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5E55"/>
    <w:rPr>
      <w:rFonts w:ascii="Times New Roman" w:hAnsi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85E5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4">
    <w:name w:val="Strong"/>
    <w:basedOn w:val="a0"/>
    <w:uiPriority w:val="22"/>
    <w:qFormat/>
    <w:rsid w:val="00485E55"/>
    <w:rPr>
      <w:b/>
      <w:bCs/>
    </w:rPr>
  </w:style>
  <w:style w:type="character" w:customStyle="1" w:styleId="apple-converted-space">
    <w:name w:val="apple-converted-space"/>
    <w:basedOn w:val="a0"/>
    <w:rsid w:val="00485E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485E55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5E55"/>
    <w:rPr>
      <w:rFonts w:ascii="Times New Roman" w:hAnsi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85E55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4">
    <w:name w:val="Strong"/>
    <w:basedOn w:val="a0"/>
    <w:uiPriority w:val="22"/>
    <w:qFormat/>
    <w:rsid w:val="00485E55"/>
    <w:rPr>
      <w:b/>
      <w:bCs/>
    </w:rPr>
  </w:style>
  <w:style w:type="character" w:customStyle="1" w:styleId="apple-converted-space">
    <w:name w:val="apple-converted-space"/>
    <w:basedOn w:val="a0"/>
    <w:rsid w:val="00485E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1</cp:revision>
  <dcterms:created xsi:type="dcterms:W3CDTF">2022-06-14T11:20:00Z</dcterms:created>
  <dcterms:modified xsi:type="dcterms:W3CDTF">2022-06-14T11:29:00Z</dcterms:modified>
</cp:coreProperties>
</file>