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E73FF7" w:rsidP="00E73FF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14.02.2024</w:t>
            </w:r>
            <w:r w:rsidR="00A16C17"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415CE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15CE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16</w:t>
            </w: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1449B4" w:rsidRDefault="00EF23D4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09.09.2020 № 72</w:t>
      </w:r>
    </w:p>
    <w:p w:rsidR="00EF23D4" w:rsidRPr="001449B4" w:rsidRDefault="00EF23D4" w:rsidP="00EF23D4">
      <w:pPr>
        <w:ind w:right="566" w:firstLine="709"/>
        <w:jc w:val="both"/>
        <w:rPr>
          <w:rFonts w:ascii="PT Astra Serif" w:hAnsi="PT Astra Serif"/>
          <w:sz w:val="28"/>
          <w:szCs w:val="28"/>
        </w:rPr>
      </w:pPr>
    </w:p>
    <w:p w:rsidR="00EF23D4" w:rsidRPr="001449B4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EF23D4" w:rsidRPr="001449B4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ПРИКАЗЫВАЮ:</w:t>
      </w:r>
    </w:p>
    <w:p w:rsidR="00EF23D4" w:rsidRPr="001449B4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8" w:history="1">
        <w:r w:rsidRPr="001449B4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</w:t>
      </w:r>
      <w:r w:rsidR="00953214">
        <w:rPr>
          <w:rFonts w:ascii="PT Astra Serif" w:hAnsi="PT Astra Serif" w:cs="PT Astra Serif"/>
          <w:sz w:val="28"/>
          <w:szCs w:val="28"/>
        </w:rPr>
        <w:t xml:space="preserve"> </w:t>
      </w:r>
      <w:r w:rsidR="00953214">
        <w:rPr>
          <w:rFonts w:ascii="PT Astra Serif" w:hAnsi="PT Astra Serif" w:cs="PT Astra Serif"/>
          <w:sz w:val="28"/>
          <w:szCs w:val="28"/>
        </w:rPr>
        <w:br/>
        <w:t xml:space="preserve">№ </w:t>
      </w:r>
      <w:r w:rsidRPr="001449B4">
        <w:rPr>
          <w:rFonts w:ascii="PT Astra Serif" w:hAnsi="PT Astra Serif" w:cs="PT Astra Serif"/>
          <w:sz w:val="28"/>
          <w:szCs w:val="28"/>
        </w:rPr>
        <w:t>7001202009170016) следующие изменения:</w:t>
      </w:r>
    </w:p>
    <w:p w:rsidR="00EF23D4" w:rsidRPr="001449B4" w:rsidRDefault="00EF23D4" w:rsidP="00EF23D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EF23D4" w:rsidRPr="001449B4" w:rsidRDefault="00EF23D4" w:rsidP="00EF23D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дополнить  пунктом 3</w:t>
      </w:r>
      <w:r w:rsidR="00953214">
        <w:rPr>
          <w:rFonts w:ascii="PT Astra Serif" w:hAnsi="PT Astra Serif" w:cs="PT Astra Serif"/>
          <w:sz w:val="28"/>
          <w:szCs w:val="28"/>
        </w:rPr>
        <w:t>-</w:t>
      </w:r>
      <w:r w:rsidRPr="001449B4">
        <w:rPr>
          <w:rFonts w:ascii="PT Astra Serif" w:hAnsi="PT Astra Serif" w:cs="PT Astra Serif"/>
          <w:sz w:val="28"/>
          <w:szCs w:val="28"/>
        </w:rPr>
        <w:t>1 следующего содержания:</w:t>
      </w:r>
    </w:p>
    <w:p w:rsidR="00EF23D4" w:rsidRPr="001449B4" w:rsidRDefault="00953214" w:rsidP="00EF23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«3-</w:t>
      </w:r>
      <w:r w:rsidR="00EF23D4" w:rsidRPr="001449B4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.</w:t>
      </w:r>
      <w:r w:rsidR="00EF23D4" w:rsidRPr="001449B4">
        <w:rPr>
          <w:rFonts w:ascii="PT Astra Serif" w:hAnsi="PT Astra Serif" w:cs="PT Astra Serif"/>
          <w:sz w:val="28"/>
          <w:szCs w:val="28"/>
        </w:rPr>
        <w:t xml:space="preserve"> Способы предоставления субсидии:</w:t>
      </w:r>
    </w:p>
    <w:p w:rsidR="00EF23D4" w:rsidRPr="001449B4" w:rsidRDefault="00EF23D4" w:rsidP="00EF23D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по мероприятиям указанным в подпунктах 1), 7) пункта 3 настоящего Порядка - на финансовое обеспечение затрат;</w:t>
      </w:r>
    </w:p>
    <w:p w:rsidR="00EF23D4" w:rsidRPr="001449B4" w:rsidRDefault="00EF23D4" w:rsidP="00EF23D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по мероприятиям указанным в подпунктах 2), 3), 4), 5), 6) пункта 3 настоящего Порядка - на возмещение затрат»;</w:t>
      </w:r>
    </w:p>
    <w:p w:rsidR="00EF23D4" w:rsidRPr="001449B4" w:rsidRDefault="00EF23D4" w:rsidP="00EF23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пункты 6, 8 признать утратившими силу;</w:t>
      </w:r>
    </w:p>
    <w:p w:rsidR="00EF23D4" w:rsidRPr="001449B4" w:rsidRDefault="00EF23D4" w:rsidP="00EF23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раздел 2 Порядок проведения отбора получателей субсидий для предоставлени</w:t>
      </w:r>
      <w:r w:rsidR="00953214">
        <w:rPr>
          <w:rFonts w:ascii="PT Astra Serif" w:hAnsi="PT Astra Serif" w:cs="PT Astra Serif"/>
          <w:sz w:val="28"/>
          <w:szCs w:val="28"/>
        </w:rPr>
        <w:t>я субсидий дополнить пунктами 8-1, 8-</w:t>
      </w:r>
      <w:r w:rsidRPr="001449B4">
        <w:rPr>
          <w:rFonts w:ascii="PT Astra Serif" w:hAnsi="PT Astra Serif" w:cs="PT Astra Serif"/>
          <w:sz w:val="28"/>
          <w:szCs w:val="28"/>
        </w:rPr>
        <w:t>2 следующего содержания:</w:t>
      </w:r>
    </w:p>
    <w:p w:rsidR="00EF23D4" w:rsidRPr="001449B4" w:rsidRDefault="0095321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«8-</w:t>
      </w:r>
      <w:r w:rsidR="00EF23D4" w:rsidRPr="001449B4">
        <w:rPr>
          <w:rFonts w:ascii="PT Astra Serif" w:hAnsi="PT Astra Serif" w:cs="PT Astra Serif"/>
          <w:sz w:val="28"/>
          <w:szCs w:val="28"/>
        </w:rPr>
        <w:t>1 Получателями субсидий являются: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1) по направлению, предусмотренному </w:t>
      </w:r>
      <w:hyperlink r:id="rId9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1)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а) по мероприятию, предусмотренному подпунктом а),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кооперативов), включенные в единый реестр субъектов малого и среднего предпринимательства, отвечающие критериям отнесения к субъектам малого предпринимательства в соответствии с Федеральным </w:t>
      </w:r>
      <w:hyperlink r:id="rId10" w:history="1">
        <w:r w:rsidRPr="001449B4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от 24 июля 2007 года № 209-ФЗ «О развитии малого и среднего предпринимательства в Российской Федерации»;</w:t>
      </w:r>
    </w:p>
    <w:p w:rsidR="00EF23D4" w:rsidRPr="001449B4" w:rsidRDefault="00EF23D4" w:rsidP="00EF23D4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lastRenderedPageBreak/>
        <w:t>б) по мероприятию, предусмотренному подпунктом б),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кооперативов);</w:t>
      </w:r>
    </w:p>
    <w:p w:rsidR="00EF23D4" w:rsidRPr="001449B4" w:rsidRDefault="00EF23D4" w:rsidP="00EF23D4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в) по мероприятию, предусмотренному подпунктом в), - сельскохозяйственные товаропроизводители, (за исключением граждан, ведущих личное подсобное хозяйство, сельскохозяйственных кредитных потребительских кооперативов), включенные в единый реестр субъектов малого и среднего предпринимательства, отвечающие критериям отнесения к субъектам среднего предпринимательства в соответствии с Федеральным </w:t>
      </w:r>
      <w:hyperlink r:id="rId11" w:history="1">
        <w:r w:rsidRPr="001449B4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от 24 июля 2007 года № 209-ФЗ «О развитии малого и среднего предпринимательства в Российской Федерации» и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кооперативов), не включенные в единый реестр субъектов малого и среднего предпринимательства, имеющие маточное поголовье крупного рогатого скота молочного направления 400 голов и более или поголовье свиней свыше 200 тысяч голов на начало года, в котором подается заявка;</w:t>
      </w:r>
    </w:p>
    <w:p w:rsidR="00EF23D4" w:rsidRPr="001449B4" w:rsidRDefault="00EF23D4" w:rsidP="00EF23D4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2) по направлению, предусмотренному </w:t>
      </w:r>
      <w:hyperlink r:id="rId12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2)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а) по мероприятию, предусмотренному подпунктом а),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кооперативов), включенные в Перечень сельскохозяйственных товаропроизводителей для предоставления субсидии на поддержку племенного животноводства, утвержденный приказом Департамента по согласованию с Министерством (далее - Перечень);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б) по мероприятию, предусмотренному </w:t>
      </w:r>
      <w:hyperlink r:id="rId13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б) подпункта 2)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Порядка, - сельскохозяйственные товаропроизводители (за исключением сельскохозяйственных кредитных потребительских кооперативов), имеющие маточное поголовье племенного крупного рогатого скота мясного или молочного направления на дату подачи заявки;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3) по направлению, предусмотренному </w:t>
      </w:r>
      <w:hyperlink r:id="rId14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3)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а) по мероприятию, предусмотренному подпунктом а):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покупатели семян, произведенных в рамках Федеральной научно-технической программы;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б) по мероприятию, предусмотренному подпунктом б):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lastRenderedPageBreak/>
        <w:t xml:space="preserve">4) по направлениям, предусмотренным </w:t>
      </w:r>
      <w:hyperlink r:id="rId15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подпунктами 4)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и </w:t>
      </w:r>
      <w:hyperlink r:id="rId16" w:history="1">
        <w:r w:rsidRPr="001449B4">
          <w:rPr>
            <w:rFonts w:ascii="PT Astra Serif" w:hAnsi="PT Astra Serif" w:cs="PT Astra Serif"/>
            <w:sz w:val="28"/>
            <w:szCs w:val="28"/>
          </w:rPr>
          <w:t>5)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5) по направлению, предусмотренному </w:t>
      </w:r>
      <w:hyperlink r:id="rId17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6)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кооперативов), занимающиеся закладкой и (или) уходом за многолетними плодовыми и ягодными насаждениями;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6) по направлению, предусмотренному </w:t>
      </w:r>
      <w:hyperlink r:id="rId18" w:history="1">
        <w:r w:rsidRPr="001449B4">
          <w:rPr>
            <w:rFonts w:ascii="PT Astra Serif" w:hAnsi="PT Astra Serif" w:cs="PT Astra Serif"/>
            <w:sz w:val="28"/>
            <w:szCs w:val="28"/>
          </w:rPr>
          <w:t>подпунктом 7) пункта 3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Порядка, - сельскохозяйственные товаропроизводители (за исключением граждан, ведущих личное подсобное хозяйство, сельскохозяйственных кредитных потребительских кооперативов), а также организации и индивидуальные предприниматели, осуществляющие производство, первичную и (или) последующую (промышленную) переработку сельскохозяйственной продукции.</w:t>
      </w:r>
    </w:p>
    <w:p w:rsidR="00EF23D4" w:rsidRPr="001449B4" w:rsidRDefault="0095321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8-</w:t>
      </w:r>
      <w:r w:rsidR="00EF23D4" w:rsidRPr="001449B4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.</w:t>
      </w:r>
      <w:r w:rsidR="00EF23D4" w:rsidRPr="001449B4">
        <w:rPr>
          <w:rFonts w:ascii="PT Astra Serif" w:hAnsi="PT Astra Serif" w:cs="PT Astra Serif"/>
          <w:sz w:val="28"/>
          <w:szCs w:val="28"/>
        </w:rPr>
        <w:t xml:space="preserve"> Отбор получателей субсидий для предоставления субсидий (далее - отбор) осуществляется способом запроса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требованиям предусмотренным в </w:t>
      </w:r>
      <w:hyperlink r:id="rId19" w:history="1">
        <w:r w:rsidR="00EF23D4" w:rsidRPr="001449B4">
          <w:rPr>
            <w:rFonts w:ascii="PT Astra Serif" w:hAnsi="PT Astra Serif" w:cs="PT Astra Serif"/>
            <w:sz w:val="28"/>
            <w:szCs w:val="28"/>
          </w:rPr>
          <w:t>пункте 8.1</w:t>
        </w:r>
      </w:hyperlink>
      <w:r w:rsidR="00EF23D4"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Порядка, и очередности поступления заявок на участие в отборе) в государственной интегрированной информационной системе «Электронный бюджет» (далее - система «Электронный бюджет»).</w:t>
      </w:r>
    </w:p>
    <w:p w:rsidR="00EF23D4" w:rsidRPr="001449B4" w:rsidRDefault="00EF23D4" w:rsidP="00EF23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>Доступ к системе «Электронный бюджет»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форме».»;</w:t>
      </w:r>
    </w:p>
    <w:p w:rsidR="00EF23D4" w:rsidRPr="001449B4" w:rsidRDefault="00EF23D4" w:rsidP="00EF23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подпункт б) подпункта 12) пункта 11 изложить в следующей редакции: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«б) при закладке многолетних насаждений получателями субсидий использовался посадочный материал: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показатели сортовых и посевных (посадочных) качеств которого соответствуют требованиям к показателям сортовых и посевных (посадочных) качеств семян сельскохозяйственных растений, установленным Министерством сельского хозяйства Российской Федерации в соответствии с </w:t>
      </w:r>
      <w:hyperlink r:id="rId20">
        <w:r w:rsidRPr="001449B4">
          <w:rPr>
            <w:rFonts w:ascii="PT Astra Serif" w:hAnsi="PT Astra Serif"/>
            <w:sz w:val="28"/>
            <w:szCs w:val="28"/>
          </w:rPr>
          <w:t>частью 2 статьи 13</w:t>
        </w:r>
      </w:hyperlink>
      <w:r w:rsidRPr="001449B4">
        <w:rPr>
          <w:rFonts w:ascii="PT Astra Serif" w:hAnsi="PT Astra Serif"/>
          <w:sz w:val="28"/>
          <w:szCs w:val="28"/>
        </w:rPr>
        <w:t xml:space="preserve"> Федерального закона «О семеноводстве» (в случае если роды и виды сельскохозяйственных растений содержатся в перечне родов и видов сельскохозяйственных растений);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показатели сортовых и посевных (посадочных) качеств которого соответствуют ГОСТ Р 55758-2013, ГОСТ Р 70191-2022 и ГОСТ Р 59653-2021 (за исключением культур многолетних насаждений, на которые не </w:t>
      </w:r>
      <w:r w:rsidRPr="001449B4">
        <w:rPr>
          <w:rFonts w:ascii="PT Astra Serif" w:hAnsi="PT Astra Serif"/>
          <w:sz w:val="28"/>
          <w:szCs w:val="28"/>
        </w:rPr>
        <w:lastRenderedPageBreak/>
        <w:t>распространяется действие указанных государственных стандартов) (в случае если роды и виды сельскохозяйственных растений не входят в перечень родов и видов сельскохозяйственных растений);»;</w:t>
      </w:r>
    </w:p>
    <w:p w:rsidR="00EF23D4" w:rsidRPr="001449B4" w:rsidRDefault="00EF23D4" w:rsidP="00EF23D4">
      <w:pPr>
        <w:pStyle w:val="ConsPlusNormal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подпункт в) подпункта 1) пункта 30 изложить в следующей редакции: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«в) приобретение удобрений;»;</w:t>
      </w:r>
    </w:p>
    <w:p w:rsidR="00EF23D4" w:rsidRPr="001449B4" w:rsidRDefault="00EF23D4" w:rsidP="00EF23D4">
      <w:pPr>
        <w:pStyle w:val="ConsPlusNormal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подпункт 6) пункта 16 изложить в следующей редакции:</w:t>
      </w:r>
    </w:p>
    <w:p w:rsidR="00EF23D4" w:rsidRPr="001449B4" w:rsidRDefault="00EF23D4" w:rsidP="00EF23D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«</w:t>
      </w:r>
      <w:r w:rsidRPr="001449B4">
        <w:rPr>
          <w:rFonts w:ascii="PT Astra Serif" w:hAnsi="PT Astra Serif" w:cs="PT Astra Serif"/>
          <w:sz w:val="28"/>
          <w:szCs w:val="28"/>
        </w:rPr>
        <w:t xml:space="preserve">6) несоответствие участника отбора требованиям, предусмотренным </w:t>
      </w:r>
      <w:hyperlink r:id="rId21" w:history="1">
        <w:r w:rsidR="00435BA3">
          <w:rPr>
            <w:rFonts w:ascii="PT Astra Serif" w:hAnsi="PT Astra Serif" w:cs="PT Astra Serif"/>
            <w:sz w:val="28"/>
            <w:szCs w:val="28"/>
          </w:rPr>
          <w:t>пунктом 8-</w:t>
        </w:r>
        <w:r w:rsidRPr="001449B4">
          <w:rPr>
            <w:rFonts w:ascii="PT Astra Serif" w:hAnsi="PT Astra Serif" w:cs="PT Astra Serif"/>
            <w:sz w:val="28"/>
            <w:szCs w:val="28"/>
          </w:rPr>
          <w:t>1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  <w:r w:rsidRPr="001449B4">
        <w:rPr>
          <w:rFonts w:ascii="PT Astra Serif" w:hAnsi="PT Astra Serif"/>
          <w:sz w:val="28"/>
          <w:szCs w:val="28"/>
        </w:rPr>
        <w:t>»;</w:t>
      </w:r>
    </w:p>
    <w:p w:rsidR="00EF23D4" w:rsidRPr="001449B4" w:rsidRDefault="00EF23D4" w:rsidP="00EF23D4">
      <w:pPr>
        <w:pStyle w:val="ConsPlusNormal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подпункт 4) пункта 23 изложить в следующей редакции:</w:t>
      </w:r>
    </w:p>
    <w:p w:rsidR="00EF23D4" w:rsidRPr="001449B4" w:rsidRDefault="00EF23D4" w:rsidP="00EF23D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1449B4">
        <w:rPr>
          <w:rFonts w:ascii="PT Astra Serif" w:hAnsi="PT Astra Serif" w:cs="PT Astra Serif"/>
          <w:sz w:val="28"/>
          <w:szCs w:val="28"/>
        </w:rPr>
        <w:t xml:space="preserve">«4) несоответствие получателя субсидии требованиям, предусмотренным </w:t>
      </w:r>
      <w:hyperlink r:id="rId22" w:history="1">
        <w:r w:rsidR="00435BA3">
          <w:rPr>
            <w:rFonts w:ascii="PT Astra Serif" w:hAnsi="PT Astra Serif" w:cs="PT Astra Serif"/>
            <w:sz w:val="28"/>
            <w:szCs w:val="28"/>
          </w:rPr>
          <w:t>пунктом 8-</w:t>
        </w:r>
        <w:r w:rsidRPr="001449B4">
          <w:rPr>
            <w:rFonts w:ascii="PT Astra Serif" w:hAnsi="PT Astra Serif" w:cs="PT Astra Serif"/>
            <w:sz w:val="28"/>
            <w:szCs w:val="28"/>
          </w:rPr>
          <w:t>1</w:t>
        </w:r>
      </w:hyperlink>
      <w:r w:rsidRPr="001449B4">
        <w:rPr>
          <w:rFonts w:ascii="PT Astra Serif" w:hAnsi="PT Astra Serif" w:cs="PT Astra Serif"/>
          <w:sz w:val="28"/>
          <w:szCs w:val="28"/>
        </w:rPr>
        <w:t xml:space="preserve"> настоящего Порядка;»;</w:t>
      </w:r>
    </w:p>
    <w:p w:rsidR="00EF23D4" w:rsidRPr="001449B4" w:rsidRDefault="00EF23D4" w:rsidP="00EF23D4">
      <w:pPr>
        <w:pStyle w:val="ConsPlusNormal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пункт 33 изложить в следующей редакции: 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«33. Результат предоставления субсидии: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1) по направлению, предусмотренному </w:t>
      </w:r>
      <w:hyperlink w:anchor="P73">
        <w:r w:rsidRPr="001449B4">
          <w:rPr>
            <w:rFonts w:ascii="PT Astra Serif" w:hAnsi="PT Astra Serif"/>
            <w:sz w:val="28"/>
            <w:szCs w:val="28"/>
          </w:rPr>
          <w:t>подпунктом 1)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 мероприятию, предусмотренному подпунктом а):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посевная площадь, занятая зерновыми, и (или) зернобобовыми, и (или) масличными (за исключением рапса и сои), и (или) кормовыми сельскохозяйственными культурами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 мероприятию, предусмотренному подпунктом б):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посевная площадь, занятая сельскохозяйственными культурами, с применением принципов органического производства продукции растительного происхождения без использования минеральных удобрений и ядохимикатов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в) по мероприятию, предусмотренному подпунктом в):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посевная площадь, занятая зерновыми, и (или) зернобобовыми, и (или) льном масличным, и (или) кормовыми сельскохозяйственными культурами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2) по направлению, предусмотренному </w:t>
      </w:r>
      <w:hyperlink w:anchor="P77">
        <w:r w:rsidRPr="001449B4">
          <w:rPr>
            <w:rFonts w:ascii="PT Astra Serif" w:hAnsi="PT Astra Serif"/>
            <w:sz w:val="28"/>
            <w:szCs w:val="28"/>
          </w:rPr>
          <w:t>подпунктом 2)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 мероприятию, предусмотренному подпунктом а):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trike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численность племенного маточного поголовья крупного рогатого скота мясного или молочного направления, голов;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 мероприятию, предусмотренному подпунктом б):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реализация племенного молодняка крупного рогатого скота, голов;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3) по направлению, предусмотренному </w:t>
      </w:r>
      <w:hyperlink w:anchor="P80">
        <w:r w:rsidRPr="001449B4">
          <w:rPr>
            <w:rFonts w:ascii="PT Astra Serif" w:hAnsi="PT Astra Serif"/>
            <w:sz w:val="28"/>
            <w:szCs w:val="28"/>
          </w:rPr>
          <w:t>подпунктом 3)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trike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посевная площадь, засеянная элитными семенами (за исключением посевной площади, засеянной оригинальными и элитными посевами семенного картофеля и (или) семенными посевами овощных культур), (гектар) по состоянию на 31 декабря года предоставления субсидии</w:t>
      </w:r>
      <w:r w:rsidR="00953214">
        <w:rPr>
          <w:rFonts w:ascii="PT Astra Serif" w:hAnsi="PT Astra Serif"/>
          <w:sz w:val="28"/>
          <w:szCs w:val="28"/>
        </w:rPr>
        <w:t>;</w:t>
      </w:r>
      <w:r w:rsidRPr="001449B4">
        <w:rPr>
          <w:rFonts w:ascii="PT Astra Serif" w:hAnsi="PT Astra Serif"/>
          <w:strike/>
          <w:sz w:val="28"/>
          <w:szCs w:val="28"/>
        </w:rPr>
        <w:t xml:space="preserve"> 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trike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посевная площадь, засеянная семенами овощны</w:t>
      </w:r>
      <w:r w:rsidR="00953214">
        <w:rPr>
          <w:rFonts w:ascii="PT Astra Serif" w:hAnsi="PT Astra Serif"/>
          <w:sz w:val="28"/>
          <w:szCs w:val="28"/>
        </w:rPr>
        <w:t>х культур категории F1 (гектар);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 xml:space="preserve">4) по направлению, предусмотренному </w:t>
      </w:r>
      <w:hyperlink w:anchor="P85">
        <w:r w:rsidRPr="001449B4">
          <w:rPr>
            <w:rFonts w:ascii="PT Astra Serif" w:hAnsi="PT Astra Serif" w:cs="Calibri"/>
            <w:sz w:val="28"/>
            <w:szCs w:val="28"/>
          </w:rPr>
          <w:t>подпунктом 4) пункта 3</w:t>
        </w:r>
      </w:hyperlink>
      <w:r w:rsidRPr="001449B4">
        <w:rPr>
          <w:rFonts w:ascii="PT Astra Serif" w:hAnsi="PT Astra Serif" w:cs="Calibri"/>
          <w:sz w:val="28"/>
          <w:szCs w:val="28"/>
        </w:rPr>
        <w:t xml:space="preserve"> </w:t>
      </w:r>
      <w:r w:rsidRPr="001449B4">
        <w:rPr>
          <w:rFonts w:ascii="PT Astra Serif" w:hAnsi="PT Astra Serif" w:cs="Calibri"/>
          <w:sz w:val="28"/>
          <w:szCs w:val="28"/>
        </w:rPr>
        <w:lastRenderedPageBreak/>
        <w:t>настоящего Порядка: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>доля застрахованной посевной (посадочной) площади в общей посевной (посадочной) площади (процент);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 xml:space="preserve">5) по направлению, предусмотренному </w:t>
      </w:r>
      <w:hyperlink w:anchor="P86">
        <w:r w:rsidRPr="001449B4">
          <w:rPr>
            <w:rFonts w:ascii="PT Astra Serif" w:hAnsi="PT Astra Serif" w:cs="Calibri"/>
            <w:sz w:val="28"/>
            <w:szCs w:val="28"/>
          </w:rPr>
          <w:t>подпунктом 5) пункта 3</w:t>
        </w:r>
      </w:hyperlink>
      <w:r w:rsidRPr="001449B4">
        <w:rPr>
          <w:rFonts w:ascii="PT Astra Serif" w:hAnsi="PT Astra Serif" w:cs="Calibri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>доля застрахованного поголовья сельскохозяйственных животных в общем объеме поголовья сельскохозяйственных животных (процент);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6) по направлению, предусмотренному </w:t>
      </w:r>
      <w:hyperlink w:anchor="P87">
        <w:r w:rsidRPr="001449B4">
          <w:rPr>
            <w:rFonts w:ascii="PT Astra Serif" w:hAnsi="PT Astra Serif"/>
            <w:sz w:val="28"/>
            <w:szCs w:val="28"/>
          </w:rPr>
          <w:t>подпунктом 6)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площадь, занятая многолетними плодовыми и ягодными насаждениями с применением принципов органического земледелия без использования минеральных удобрений и ядохимикатов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7) по направлению, предусмотренному </w:t>
      </w:r>
      <w:hyperlink w:anchor="P88">
        <w:r w:rsidRPr="001449B4">
          <w:rPr>
            <w:rFonts w:ascii="PT Astra Serif" w:hAnsi="PT Astra Serif"/>
            <w:sz w:val="28"/>
            <w:szCs w:val="28"/>
          </w:rPr>
          <w:t>подпунктом 7)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 закладки многолетних насаждений (за исключением виноградников), за исключением питомников у получателей субсидии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 закладки питомников (кроме виноградных) у получателей субсидии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площадь уходных работ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типа </w:t>
      </w:r>
      <w:r w:rsidR="00953214">
        <w:rPr>
          <w:rFonts w:ascii="PT Astra Serif" w:hAnsi="PT Astra Serif"/>
          <w:sz w:val="28"/>
          <w:szCs w:val="28"/>
        </w:rPr>
        <w:t>у получателей субсидии (гектар).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Характеристика результата предоставления субсидии: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1) по направлению, предусмотренному </w:t>
      </w:r>
      <w:hyperlink w:anchor="P73">
        <w:r w:rsidRPr="001449B4">
          <w:rPr>
            <w:rFonts w:ascii="PT Astra Serif" w:hAnsi="PT Astra Serif"/>
            <w:sz w:val="28"/>
            <w:szCs w:val="28"/>
          </w:rPr>
          <w:t>подпунктом 1)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 мероприятию, предусмотренному подпунктом а):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сохранение и (или) увеличение посевных площадей, занятых зерновыми, и (или) зернобобовыми, и (или) масличными (за исключением рапса и сои), и (или) кормовыми сельскохозяйственными культурами, текущего года к уровню предшествующего года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 мероприятию, предусмотренному подпунктом б):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сохранение и (или) увеличение посевных площадей, занятых сельскохозяйственными культурами, с применением принципов органического производства продукции растительного происхождения без использования минеральных удобрений и ядохимикатов, текущего года к уровню предшествующего года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в) по мероприятию, предусмотренному подпунктом в):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сохранение и (или) увеличение посевных площадей, занятых зерновыми, и (или) зернобобовыми, и (или) льном масличным, и (или) кормовыми сельскохозяйственными культурами, текущего года к уровню предшествующего года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2) по направлению, предусмотренному </w:t>
      </w:r>
      <w:hyperlink w:anchor="P77">
        <w:r w:rsidRPr="001449B4">
          <w:rPr>
            <w:rFonts w:ascii="PT Astra Serif" w:hAnsi="PT Astra Serif"/>
            <w:sz w:val="28"/>
            <w:szCs w:val="28"/>
          </w:rPr>
          <w:t>подпунктом 2)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 мероприятию, предусмотренному подпунктом а):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lastRenderedPageBreak/>
        <w:t>сохранение или увеличение численности племенного маточного поголовья крупного рогатого скота мясного или молочного направления текущего года к уровню предшествующего года, голов;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 мероприятию, предусмотренному подпунктом б):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количество реализованного племенного молодняка крупного рогатого скота, голов;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3) по направлению, предусмотренному </w:t>
      </w:r>
      <w:hyperlink w:anchor="P80">
        <w:r w:rsidRPr="001449B4">
          <w:rPr>
            <w:rFonts w:ascii="PT Astra Serif" w:hAnsi="PT Astra Serif"/>
            <w:sz w:val="28"/>
            <w:szCs w:val="28"/>
          </w:rPr>
          <w:t>подпунктом 3)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а) посевная площадь, засеянная элитными семенами (за исключением посевной площади, засеянной оригинальными и элитными посевами семенного картофеля и (или) семенными посевами овощных культур),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trike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б) посевная площадь, засеянная семенами овощны</w:t>
      </w:r>
      <w:r w:rsidR="00435BA3">
        <w:rPr>
          <w:rFonts w:ascii="PT Astra Serif" w:hAnsi="PT Astra Serif"/>
          <w:sz w:val="28"/>
          <w:szCs w:val="28"/>
        </w:rPr>
        <w:t>х культур категории F1 (гектар);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 xml:space="preserve">4) по направлению, предусмотренному </w:t>
      </w:r>
      <w:hyperlink w:anchor="P85">
        <w:r w:rsidRPr="001449B4">
          <w:rPr>
            <w:rFonts w:ascii="PT Astra Serif" w:hAnsi="PT Astra Serif" w:cs="Calibri"/>
            <w:sz w:val="28"/>
            <w:szCs w:val="28"/>
          </w:rPr>
          <w:t>подпунктом 4) пункта 3</w:t>
        </w:r>
      </w:hyperlink>
      <w:r w:rsidRPr="001449B4">
        <w:rPr>
          <w:rFonts w:ascii="PT Astra Serif" w:hAnsi="PT Astra Serif" w:cs="Calibri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>сохранение или увеличение доли застрахованной посевной (посадочной) площади в общей посевной (посадочной) площади - при возмещении части затрат получателей субсидий на уплату страховой премии, начисленной по договору сельскохозяйственного страхования в области растениеводства (процент);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 xml:space="preserve">5) по направлению, предусмотренному </w:t>
      </w:r>
      <w:hyperlink w:anchor="P86">
        <w:r w:rsidRPr="001449B4">
          <w:rPr>
            <w:rFonts w:ascii="PT Astra Serif" w:hAnsi="PT Astra Serif" w:cs="Calibri"/>
            <w:sz w:val="28"/>
            <w:szCs w:val="28"/>
          </w:rPr>
          <w:t>подпунктом 5) пункта 3</w:t>
        </w:r>
      </w:hyperlink>
      <w:r w:rsidRPr="001449B4">
        <w:rPr>
          <w:rFonts w:ascii="PT Astra Serif" w:hAnsi="PT Astra Serif" w:cs="Calibri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1449B4">
        <w:rPr>
          <w:rFonts w:ascii="PT Astra Serif" w:hAnsi="PT Astra Serif" w:cs="Calibri"/>
          <w:sz w:val="28"/>
          <w:szCs w:val="28"/>
        </w:rPr>
        <w:t>сохранение или увеличение доли застрахованного поголовья сельскохозяйственных животных в общем объеме поголовья сельскохозяйственных животных - при возмещении части затрат получателей субсидий на уплату страховой премии, начисленных по договорам сельскохозяйственного страхования в области животноводства (процент);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6) по направлению, предусмотренному </w:t>
      </w:r>
      <w:hyperlink w:anchor="P87">
        <w:r w:rsidRPr="001449B4">
          <w:rPr>
            <w:rFonts w:ascii="PT Astra Serif" w:hAnsi="PT Astra Serif"/>
            <w:sz w:val="28"/>
            <w:szCs w:val="28"/>
          </w:rPr>
          <w:t>подпунктом 6)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применение принципов органического земледелия без использования минеральных удобрений и ядохимикатов на площадях, занятых многолетними плодовыми и ягодными насаждениями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 xml:space="preserve">7) по направлению, предусмотренному </w:t>
      </w:r>
      <w:hyperlink w:anchor="P88">
        <w:r w:rsidRPr="001449B4">
          <w:rPr>
            <w:rFonts w:ascii="PT Astra Serif" w:hAnsi="PT Astra Serif"/>
            <w:sz w:val="28"/>
            <w:szCs w:val="28"/>
          </w:rPr>
          <w:t>подпунктом 7) пункта 3</w:t>
        </w:r>
      </w:hyperlink>
      <w:r w:rsidRPr="001449B4">
        <w:rPr>
          <w:rFonts w:ascii="PT Astra Serif" w:hAnsi="PT Astra Serif"/>
          <w:sz w:val="28"/>
          <w:szCs w:val="28"/>
        </w:rPr>
        <w:t xml:space="preserve"> настоящего Порядка: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 закладки многолетних насаждений (за исключением виноградников), за исключением питомников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 закладки питомников (кроме виноградных) (гектар);</w:t>
      </w:r>
    </w:p>
    <w:p w:rsidR="00EF23D4" w:rsidRPr="001449B4" w:rsidRDefault="00EF23D4" w:rsidP="00EF23D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49B4">
        <w:rPr>
          <w:rFonts w:ascii="PT Astra Serif" w:hAnsi="PT Astra Serif"/>
          <w:sz w:val="28"/>
          <w:szCs w:val="28"/>
        </w:rPr>
        <w:t>площадь уходных работ за многолетними насаждениями (за исключением виноградников) до вступления в товарное плодоношение, но не более 3 лет с момента закладки для садов интенсивного (гектар)</w:t>
      </w:r>
      <w:r w:rsidR="00435BA3">
        <w:rPr>
          <w:rFonts w:ascii="PT Astra Serif" w:hAnsi="PT Astra Serif"/>
          <w:sz w:val="28"/>
          <w:szCs w:val="28"/>
        </w:rPr>
        <w:t>.»</w:t>
      </w:r>
      <w:r w:rsidRPr="001449B4">
        <w:rPr>
          <w:rFonts w:ascii="PT Astra Serif" w:hAnsi="PT Astra Serif"/>
          <w:sz w:val="28"/>
          <w:szCs w:val="28"/>
        </w:rPr>
        <w:t>;</w:t>
      </w:r>
    </w:p>
    <w:p w:rsidR="00EF23D4" w:rsidRPr="001449B4" w:rsidRDefault="00435BA3" w:rsidP="00435B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9) </w:t>
      </w:r>
      <w:r w:rsidR="00EF23D4" w:rsidRPr="001449B4">
        <w:rPr>
          <w:rFonts w:ascii="PT Astra Serif" w:hAnsi="PT Astra Serif" w:cs="PT Astra Serif"/>
          <w:sz w:val="28"/>
          <w:szCs w:val="28"/>
        </w:rPr>
        <w:t>в приложении № 21 к Порядку наименование приложения изложить в следующей редакции: «</w:t>
      </w:r>
      <w:r w:rsidR="00EF23D4" w:rsidRPr="001449B4">
        <w:rPr>
          <w:rFonts w:ascii="PT Astra Serif" w:hAnsi="PT Astra Serif" w:cs="PT Astra Serif"/>
          <w:bCs/>
          <w:sz w:val="28"/>
          <w:szCs w:val="28"/>
        </w:rPr>
        <w:t xml:space="preserve">Коэффициент внесения минеральных удобрений для предоставления субсидии на поддержку приоритетных направлений агропромышленного комплекса и развитие малых форм хозяйствования по </w:t>
      </w:r>
      <w:r w:rsidR="00EF23D4" w:rsidRPr="001449B4">
        <w:rPr>
          <w:rFonts w:ascii="PT Astra Serif" w:hAnsi="PT Astra Serif" w:cs="PT Astra Serif"/>
          <w:bCs/>
          <w:sz w:val="28"/>
          <w:szCs w:val="28"/>
        </w:rPr>
        <w:lastRenderedPageBreak/>
        <w:t>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 на посевных площадях, занятых зерновыми, зернобобовыми, льном масличным, кормовыми сельскохозяйственными культурами</w:t>
      </w:r>
      <w:r w:rsidR="00EF23D4" w:rsidRPr="001449B4">
        <w:rPr>
          <w:rFonts w:ascii="PT Astra Serif" w:hAnsi="PT Astra Serif" w:cs="PT Astra Serif"/>
          <w:sz w:val="28"/>
          <w:szCs w:val="28"/>
        </w:rPr>
        <w:t>»;</w:t>
      </w:r>
    </w:p>
    <w:p w:rsidR="00EF23D4" w:rsidRPr="001449B4" w:rsidRDefault="00D87288" w:rsidP="00D87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D87288">
        <w:rPr>
          <w:rFonts w:ascii="PT Astra Serif" w:hAnsi="PT Astra Serif" w:cs="PT Astra Serif"/>
          <w:sz w:val="28"/>
          <w:szCs w:val="28"/>
        </w:rPr>
        <w:t>10)</w:t>
      </w:r>
      <w:r w:rsidRPr="00574A3A">
        <w:rPr>
          <w:rFonts w:ascii="PT Astra Serif" w:hAnsi="PT Astra Serif" w:cs="PT Astra Serif"/>
          <w:sz w:val="28"/>
          <w:szCs w:val="28"/>
        </w:rPr>
        <w:t xml:space="preserve"> </w:t>
      </w:r>
      <w:r w:rsidR="00EF23D4" w:rsidRPr="001449B4">
        <w:rPr>
          <w:rFonts w:ascii="PT Astra Serif" w:hAnsi="PT Astra Serif" w:cs="PT Astra Serif"/>
          <w:sz w:val="28"/>
          <w:szCs w:val="28"/>
        </w:rPr>
        <w:t>в приложении № 22 к Порядку наименование приложения изложить в следующей редакции: «</w:t>
      </w:r>
      <w:r w:rsidR="00EF23D4" w:rsidRPr="001449B4">
        <w:rPr>
          <w:rFonts w:ascii="PT Astra Serif" w:hAnsi="PT Astra Serif" w:cs="PT Astra Serif"/>
          <w:bCs/>
          <w:sz w:val="28"/>
          <w:szCs w:val="28"/>
        </w:rPr>
        <w:t>Коэффициент внесения обработанных, переработанных побочных продуктов животноводства для предоставления субсидии на поддержку приоритетных направлений агропромышленного комплекса и развитие малых форм хозяйствования по направлению: 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почв: на посевных площадях, занятых зерновыми, зернобобовыми, льном масличным, кормовыми сельскохозяйственными культурами</w:t>
      </w:r>
      <w:r w:rsidR="00EF23D4" w:rsidRPr="001449B4">
        <w:rPr>
          <w:rFonts w:ascii="PT Astra Serif" w:hAnsi="PT Astra Serif" w:cs="PT Astra Serif"/>
          <w:sz w:val="28"/>
          <w:szCs w:val="28"/>
        </w:rPr>
        <w:t>»;</w:t>
      </w:r>
    </w:p>
    <w:p w:rsidR="00EF23D4" w:rsidRPr="001449B4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1449B4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</w:t>
      </w:r>
      <w:r w:rsidRPr="001449B4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Pr="001449B4">
        <w:rPr>
          <w:rFonts w:ascii="PT Astra Serif" w:hAnsi="PT Astra Serif"/>
          <w:sz w:val="28"/>
          <w:szCs w:val="28"/>
        </w:rPr>
        <w:t>опубликования.</w:t>
      </w:r>
    </w:p>
    <w:p w:rsidR="00C93EAD" w:rsidRDefault="00C93EAD" w:rsidP="00EF23D4">
      <w:pPr>
        <w:pStyle w:val="ConsPlusNormal"/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F11C5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5D2C57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574A3A" w:rsidRDefault="00A16C17" w:rsidP="00E27525">
            <w:pP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74A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5D2C5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  <w:lang w:val="en-US"/>
        </w:rPr>
      </w:pPr>
    </w:p>
    <w:p w:rsidR="006F75BB" w:rsidRDefault="006F75B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P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EF23D4" w:rsidRDefault="00EF23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EF23D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Кустова М.П.</w:t>
      </w:r>
    </w:p>
    <w:sectPr w:rsidR="007E1337" w:rsidSect="00731885">
      <w:headerReference w:type="default" r:id="rId23"/>
      <w:headerReference w:type="first" r:id="rId24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7B" w:rsidRDefault="00773D7B">
      <w:r>
        <w:separator/>
      </w:r>
    </w:p>
  </w:endnote>
  <w:endnote w:type="continuationSeparator" w:id="0">
    <w:p w:rsidR="00773D7B" w:rsidRDefault="0077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7B" w:rsidRDefault="00773D7B">
      <w:r>
        <w:separator/>
      </w:r>
    </w:p>
  </w:footnote>
  <w:footnote w:type="continuationSeparator" w:id="0">
    <w:p w:rsidR="00773D7B" w:rsidRDefault="00773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555C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50762"/>
    <w:rsid w:val="00060F10"/>
    <w:rsid w:val="00066E5C"/>
    <w:rsid w:val="00074F39"/>
    <w:rsid w:val="000923B9"/>
    <w:rsid w:val="001619EF"/>
    <w:rsid w:val="002C337A"/>
    <w:rsid w:val="002C5BA4"/>
    <w:rsid w:val="0030248E"/>
    <w:rsid w:val="00336AA1"/>
    <w:rsid w:val="00351D11"/>
    <w:rsid w:val="0035221D"/>
    <w:rsid w:val="00363D39"/>
    <w:rsid w:val="003A2844"/>
    <w:rsid w:val="00415CE4"/>
    <w:rsid w:val="00435BA3"/>
    <w:rsid w:val="004451AC"/>
    <w:rsid w:val="004806F3"/>
    <w:rsid w:val="004B06F5"/>
    <w:rsid w:val="004D2A07"/>
    <w:rsid w:val="0054038A"/>
    <w:rsid w:val="00574A3A"/>
    <w:rsid w:val="005D2C57"/>
    <w:rsid w:val="005E681F"/>
    <w:rsid w:val="00610432"/>
    <w:rsid w:val="00633CE6"/>
    <w:rsid w:val="00635B3E"/>
    <w:rsid w:val="006E4FD8"/>
    <w:rsid w:val="006F11C5"/>
    <w:rsid w:val="006F75BB"/>
    <w:rsid w:val="00702143"/>
    <w:rsid w:val="00714A67"/>
    <w:rsid w:val="00731885"/>
    <w:rsid w:val="00762424"/>
    <w:rsid w:val="00773D7B"/>
    <w:rsid w:val="007E1337"/>
    <w:rsid w:val="00821839"/>
    <w:rsid w:val="008555CA"/>
    <w:rsid w:val="00861D48"/>
    <w:rsid w:val="00862C6B"/>
    <w:rsid w:val="00901FAB"/>
    <w:rsid w:val="00953214"/>
    <w:rsid w:val="009C1EF2"/>
    <w:rsid w:val="009F216F"/>
    <w:rsid w:val="00A12217"/>
    <w:rsid w:val="00A16C17"/>
    <w:rsid w:val="00A36C70"/>
    <w:rsid w:val="00A54833"/>
    <w:rsid w:val="00AA1F79"/>
    <w:rsid w:val="00AD6F43"/>
    <w:rsid w:val="00AF3EF8"/>
    <w:rsid w:val="00B54BE4"/>
    <w:rsid w:val="00BF28B3"/>
    <w:rsid w:val="00C93EAD"/>
    <w:rsid w:val="00CA3AF4"/>
    <w:rsid w:val="00CB3AA9"/>
    <w:rsid w:val="00CB5286"/>
    <w:rsid w:val="00CE3106"/>
    <w:rsid w:val="00D13B2D"/>
    <w:rsid w:val="00D37FF1"/>
    <w:rsid w:val="00D558E7"/>
    <w:rsid w:val="00D87288"/>
    <w:rsid w:val="00DE03DB"/>
    <w:rsid w:val="00E10392"/>
    <w:rsid w:val="00E2271E"/>
    <w:rsid w:val="00E27525"/>
    <w:rsid w:val="00E54CDD"/>
    <w:rsid w:val="00E73FF7"/>
    <w:rsid w:val="00E90C66"/>
    <w:rsid w:val="00ED690B"/>
    <w:rsid w:val="00EE2BB8"/>
    <w:rsid w:val="00EF23D4"/>
    <w:rsid w:val="00F046F2"/>
    <w:rsid w:val="00F211FF"/>
    <w:rsid w:val="00F50C56"/>
    <w:rsid w:val="00FA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4569" TargetMode="External"/><Relationship Id="rId13" Type="http://schemas.openxmlformats.org/officeDocument/2006/relationships/hyperlink" Target="https://login.consultant.ru/link/?req=doc&amp;base=RLAW091&amp;n=164569&amp;dst=103432" TargetMode="External"/><Relationship Id="rId18" Type="http://schemas.openxmlformats.org/officeDocument/2006/relationships/hyperlink" Target="https://login.consultant.ru/link/?req=doc&amp;base=RLAW091&amp;n=164569&amp;dst=103441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RLAW091&amp;n=164569&amp;dst=10344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64569&amp;dst=103430" TargetMode="External"/><Relationship Id="rId17" Type="http://schemas.openxmlformats.org/officeDocument/2006/relationships/hyperlink" Target="https://login.consultant.ru/link/?req=doc&amp;base=RLAW091&amp;n=164569&amp;dst=10344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64569&amp;dst=103439" TargetMode="External"/><Relationship Id="rId20" Type="http://schemas.openxmlformats.org/officeDocument/2006/relationships/hyperlink" Target="https://login.consultant.ru/link/?req=doc&amp;base=LAW&amp;n=454181&amp;dst=10029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4169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64569&amp;dst=103438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64169" TargetMode="External"/><Relationship Id="rId19" Type="http://schemas.openxmlformats.org/officeDocument/2006/relationships/hyperlink" Target="https://login.consultant.ru/link/?req=doc&amp;base=RLAW091&amp;n=164569&amp;dst=1034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4569&amp;dst=103426" TargetMode="External"/><Relationship Id="rId14" Type="http://schemas.openxmlformats.org/officeDocument/2006/relationships/hyperlink" Target="https://login.consultant.ru/link/?req=doc&amp;base=RLAW091&amp;n=164569&amp;dst=103433" TargetMode="External"/><Relationship Id="rId22" Type="http://schemas.openxmlformats.org/officeDocument/2006/relationships/hyperlink" Target="https://login.consultant.ru/link/?req=doc&amp;base=RLAW091&amp;n=164569&amp;dst=10344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2526</Words>
  <Characters>14403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2024-02-16T10:14:00Z</cp:lastPrinted>
  <dcterms:created xsi:type="dcterms:W3CDTF">2024-02-19T07:59:00Z</dcterms:created>
  <dcterms:modified xsi:type="dcterms:W3CDTF">2024-02-19T07:59:00Z</dcterms:modified>
</cp:coreProperties>
</file>