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A40" w:rsidRDefault="00BE6A40">
      <w:pPr>
        <w:pStyle w:val="ConsPlusNormal"/>
        <w:jc w:val="both"/>
      </w:pPr>
    </w:p>
    <w:p w:rsidR="00BE6A40" w:rsidRPr="00666693" w:rsidRDefault="00666693">
      <w:pPr>
        <w:pStyle w:val="ConsPlusTitle"/>
        <w:jc w:val="center"/>
      </w:pPr>
      <w:bookmarkStart w:id="0" w:name="P27"/>
      <w:bookmarkEnd w:id="0"/>
      <w:r>
        <w:t>ОТЧЕТ О</w:t>
      </w:r>
    </w:p>
    <w:p w:rsidR="00666693" w:rsidRDefault="00BE6A40" w:rsidP="00666693">
      <w:pPr>
        <w:pStyle w:val="ConsPlusTitle"/>
        <w:jc w:val="center"/>
      </w:pPr>
      <w:r>
        <w:t xml:space="preserve">ЗАКОНОТВОРЧЕСКОЙ ДЕЯТЕЛЬНОСТИ </w:t>
      </w:r>
    </w:p>
    <w:p w:rsidR="00BE6A40" w:rsidRDefault="00666693">
      <w:pPr>
        <w:pStyle w:val="ConsPlusTitle"/>
        <w:jc w:val="center"/>
      </w:pPr>
      <w:r>
        <w:t>ЗА</w:t>
      </w:r>
      <w:r w:rsidR="00BE6A40">
        <w:t xml:space="preserve"> 2024 ГОД</w:t>
      </w:r>
    </w:p>
    <w:p w:rsidR="00BE6A40" w:rsidRDefault="00BE6A40">
      <w:pPr>
        <w:pStyle w:val="ConsPlusNormal"/>
        <w:jc w:val="both"/>
      </w:pPr>
    </w:p>
    <w:p w:rsidR="00BE6A40" w:rsidRDefault="00BE6A40">
      <w:pPr>
        <w:pStyle w:val="ConsPlusNormal"/>
        <w:sectPr w:rsidR="00BE6A40" w:rsidSect="00261BE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79"/>
        <w:gridCol w:w="2689"/>
        <w:gridCol w:w="2734"/>
        <w:gridCol w:w="2974"/>
        <w:gridCol w:w="2269"/>
      </w:tblGrid>
      <w:tr w:rsidR="00BE6A40">
        <w:tc>
          <w:tcPr>
            <w:tcW w:w="454" w:type="dxa"/>
            <w:vAlign w:val="center"/>
          </w:tcPr>
          <w:p w:rsidR="00BE6A40" w:rsidRDefault="00BE6A40">
            <w:pPr>
              <w:pStyle w:val="ConsPlusNormal"/>
              <w:jc w:val="center"/>
            </w:pPr>
            <w:r>
              <w:t>N</w:t>
            </w:r>
          </w:p>
          <w:p w:rsidR="00BE6A40" w:rsidRDefault="00BE6A40">
            <w:pPr>
              <w:pStyle w:val="ConsPlusNormal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479" w:type="dxa"/>
            <w:vAlign w:val="center"/>
          </w:tcPr>
          <w:p w:rsidR="00BE6A40" w:rsidRDefault="00BE6A40">
            <w:pPr>
              <w:pStyle w:val="ConsPlusNormal"/>
              <w:jc w:val="center"/>
            </w:pPr>
            <w:r>
              <w:t>Наименование проекта нормативного правового акта</w:t>
            </w:r>
          </w:p>
        </w:tc>
        <w:tc>
          <w:tcPr>
            <w:tcW w:w="2689" w:type="dxa"/>
            <w:vAlign w:val="center"/>
          </w:tcPr>
          <w:p w:rsidR="00BE6A40" w:rsidRDefault="00BE6A40">
            <w:pPr>
              <w:pStyle w:val="ConsPlusNormal"/>
              <w:jc w:val="center"/>
            </w:pPr>
            <w:r>
              <w:t>Краткое содержание нормативного правового акта</w:t>
            </w:r>
          </w:p>
        </w:tc>
        <w:tc>
          <w:tcPr>
            <w:tcW w:w="2734" w:type="dxa"/>
            <w:vAlign w:val="center"/>
          </w:tcPr>
          <w:p w:rsidR="00BE6A40" w:rsidRDefault="00BE6A40">
            <w:pPr>
              <w:pStyle w:val="ConsPlusNormal"/>
              <w:jc w:val="center"/>
            </w:pPr>
            <w:r>
              <w:t>Обоснование необходимости принятия нормативного правового акта</w:t>
            </w:r>
          </w:p>
        </w:tc>
        <w:tc>
          <w:tcPr>
            <w:tcW w:w="2974" w:type="dxa"/>
            <w:vAlign w:val="center"/>
          </w:tcPr>
          <w:p w:rsidR="00BE6A40" w:rsidRDefault="00BE6A40">
            <w:pPr>
              <w:pStyle w:val="ConsPlusNormal"/>
              <w:jc w:val="center"/>
            </w:pPr>
            <w:r>
              <w:t>Исполнитель</w:t>
            </w:r>
          </w:p>
        </w:tc>
        <w:tc>
          <w:tcPr>
            <w:tcW w:w="2269" w:type="dxa"/>
            <w:vAlign w:val="center"/>
          </w:tcPr>
          <w:p w:rsidR="00BE6A40" w:rsidRDefault="00BE6A40">
            <w:pPr>
              <w:pStyle w:val="ConsPlusNormal"/>
              <w:jc w:val="center"/>
            </w:pPr>
            <w:r>
              <w:t>Срок исполнения</w:t>
            </w:r>
          </w:p>
        </w:tc>
      </w:tr>
      <w:tr w:rsidR="00BE6A40">
        <w:tc>
          <w:tcPr>
            <w:tcW w:w="13599" w:type="dxa"/>
            <w:gridSpan w:val="6"/>
            <w:vAlign w:val="center"/>
          </w:tcPr>
          <w:p w:rsidR="00BE6A40" w:rsidRDefault="00BE6A40">
            <w:pPr>
              <w:pStyle w:val="ConsPlusNormal"/>
              <w:jc w:val="center"/>
              <w:outlineLvl w:val="1"/>
            </w:pPr>
            <w:r>
              <w:t>Проекты нормативных правовых актов в области экономической политики</w:t>
            </w:r>
          </w:p>
        </w:tc>
      </w:tr>
      <w:tr w:rsidR="00BE6A40">
        <w:tc>
          <w:tcPr>
            <w:tcW w:w="454" w:type="dxa"/>
          </w:tcPr>
          <w:p w:rsidR="00BE6A40" w:rsidRDefault="00BE6A40">
            <w:pPr>
              <w:pStyle w:val="ConsPlusNormal"/>
              <w:jc w:val="both"/>
            </w:pPr>
            <w:r>
              <w:t>29.</w:t>
            </w:r>
          </w:p>
        </w:tc>
        <w:tc>
          <w:tcPr>
            <w:tcW w:w="2479" w:type="dxa"/>
          </w:tcPr>
          <w:p w:rsidR="00BE6A40" w:rsidRDefault="00BE6A40">
            <w:pPr>
              <w:pStyle w:val="ConsPlusNormal"/>
            </w:pPr>
            <w:r>
              <w:t>Закон Томской области "О внесении изменений в Закон Томской области "О личном подсобном хозяйстве в Томской области"</w:t>
            </w:r>
          </w:p>
        </w:tc>
        <w:tc>
          <w:tcPr>
            <w:tcW w:w="2689" w:type="dxa"/>
          </w:tcPr>
          <w:p w:rsidR="00BE6A40" w:rsidRDefault="00BE6A40">
            <w:pPr>
              <w:pStyle w:val="ConsPlusNormal"/>
            </w:pPr>
            <w:r>
              <w:t xml:space="preserve">Внесение изменений в </w:t>
            </w:r>
            <w:hyperlink r:id="rId5">
              <w:r>
                <w:rPr>
                  <w:color w:val="0000FF"/>
                </w:rPr>
                <w:t>Закон</w:t>
              </w:r>
            </w:hyperlink>
            <w:r>
              <w:t xml:space="preserve"> Томской области от 9 июля 2003 года N 84-ОЗ "О личном подсобном хозяйстве в Томской области" в части исключения положений о ведомственных целевых программах</w:t>
            </w:r>
          </w:p>
        </w:tc>
        <w:tc>
          <w:tcPr>
            <w:tcW w:w="2734" w:type="dxa"/>
          </w:tcPr>
          <w:p w:rsidR="00BE6A40" w:rsidRDefault="00BE6A40">
            <w:pPr>
              <w:pStyle w:val="ConsPlusNormal"/>
            </w:pPr>
            <w:r>
              <w:t xml:space="preserve">Приведение в соответствие с Федеральным </w:t>
            </w:r>
            <w:hyperlink r:id="rId6">
              <w:r>
                <w:rPr>
                  <w:color w:val="0000FF"/>
                </w:rPr>
                <w:t>законом</w:t>
              </w:r>
            </w:hyperlink>
            <w:r>
              <w:t xml:space="preserve"> от 4 августа 2023 года N 416-ФЗ "О внесении изменений в Бюджетный кодекс Российской Федерации и отдельные законодательные акты Российской Федерации и о признании утратившими силу отдельных положений законодательных актов Российской Федерации", которым статья 179.3 "Ведомственные целевые программы" признана утратившей силу</w:t>
            </w:r>
          </w:p>
        </w:tc>
        <w:tc>
          <w:tcPr>
            <w:tcW w:w="2974" w:type="dxa"/>
          </w:tcPr>
          <w:p w:rsidR="00BE6A40" w:rsidRDefault="00BE6A40">
            <w:pPr>
              <w:pStyle w:val="ConsPlusNormal"/>
            </w:pPr>
            <w:r>
              <w:t>Департамент по социально-экономическому развитию села Томской области</w:t>
            </w:r>
          </w:p>
        </w:tc>
        <w:tc>
          <w:tcPr>
            <w:tcW w:w="2269" w:type="dxa"/>
          </w:tcPr>
          <w:p w:rsidR="00BE6A40" w:rsidRDefault="00BE6A40">
            <w:pPr>
              <w:pStyle w:val="ConsPlusNormal"/>
            </w:pPr>
            <w:r>
              <w:t>Январь</w:t>
            </w:r>
          </w:p>
          <w:p w:rsidR="00666693" w:rsidRDefault="00666693">
            <w:pPr>
              <w:pStyle w:val="ConsPlusNormal"/>
            </w:pPr>
            <w:r>
              <w:t>(</w:t>
            </w:r>
            <w:proofErr w:type="gramStart"/>
            <w:r>
              <w:t>принят</w:t>
            </w:r>
            <w:proofErr w:type="gramEnd"/>
            <w:r>
              <w:t>)</w:t>
            </w:r>
          </w:p>
        </w:tc>
      </w:tr>
      <w:tr w:rsidR="00BE6A40">
        <w:tc>
          <w:tcPr>
            <w:tcW w:w="13599" w:type="dxa"/>
            <w:gridSpan w:val="6"/>
            <w:vAlign w:val="center"/>
          </w:tcPr>
          <w:p w:rsidR="00BE6A40" w:rsidRDefault="00BE6A40">
            <w:pPr>
              <w:pStyle w:val="ConsPlusNormal"/>
              <w:jc w:val="center"/>
              <w:outlineLvl w:val="1"/>
            </w:pPr>
            <w:r>
              <w:t>Проекты нормативных правовых актов в области строительства, инфраструктуры и природопользования</w:t>
            </w:r>
          </w:p>
        </w:tc>
      </w:tr>
      <w:tr w:rsidR="00BE6A40">
        <w:tc>
          <w:tcPr>
            <w:tcW w:w="454" w:type="dxa"/>
          </w:tcPr>
          <w:p w:rsidR="00BE6A40" w:rsidRDefault="00BE6A40">
            <w:pPr>
              <w:pStyle w:val="ConsPlusNormal"/>
              <w:jc w:val="both"/>
            </w:pPr>
            <w:r>
              <w:t>40.</w:t>
            </w:r>
          </w:p>
        </w:tc>
        <w:tc>
          <w:tcPr>
            <w:tcW w:w="2479" w:type="dxa"/>
          </w:tcPr>
          <w:p w:rsidR="00BE6A40" w:rsidRDefault="00BE6A40">
            <w:pPr>
              <w:pStyle w:val="ConsPlusNormal"/>
            </w:pPr>
            <w:r>
              <w:t>Закон Томской области "О внесении изменений в Закон Томской области "О земельных отношениях в Томской области" и Закон Томской области "Об обороте земель сельскохозяйственного назначения в Томской области"</w:t>
            </w:r>
          </w:p>
        </w:tc>
        <w:tc>
          <w:tcPr>
            <w:tcW w:w="2689" w:type="dxa"/>
          </w:tcPr>
          <w:p w:rsidR="00BE6A40" w:rsidRDefault="00BE6A40">
            <w:pPr>
              <w:pStyle w:val="ConsPlusNormal"/>
            </w:pPr>
            <w:proofErr w:type="gramStart"/>
            <w:r>
              <w:t xml:space="preserve">Внесение изменений в законы Томской области от 9 июля 2015 года </w:t>
            </w:r>
            <w:hyperlink r:id="rId7">
              <w:r>
                <w:rPr>
                  <w:color w:val="0000FF"/>
                </w:rPr>
                <w:t>N 100-ОЗ</w:t>
              </w:r>
            </w:hyperlink>
            <w:r>
              <w:t xml:space="preserve"> "О земельных отношениях в Томской области", от 13 октября 2003 года </w:t>
            </w:r>
            <w:hyperlink r:id="rId8">
              <w:r>
                <w:rPr>
                  <w:color w:val="0000FF"/>
                </w:rPr>
                <w:t>N 135-ОЗ</w:t>
              </w:r>
            </w:hyperlink>
            <w:r>
              <w:t xml:space="preserve"> "Об обороте земель сельскохозяйственного назначения в Томской области" в части обеспечения исполнения обязанностей субъекта Российской Федерации по предоставлению сведений и результатов мониторинга по использованию земель сельскохозяйственного назначения для их внесения в государственный реестр земель</w:t>
            </w:r>
            <w:proofErr w:type="gramEnd"/>
            <w:r>
              <w:t xml:space="preserve"> сельскохозяйственного назначения, в порядке, предусмотренном </w:t>
            </w:r>
            <w:hyperlink r:id="rId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Российской Федерации от 02.02.2023 N 154 "О порядке ведения государственного реестра земель сельскохозяйственного назначения"</w:t>
            </w:r>
          </w:p>
        </w:tc>
        <w:tc>
          <w:tcPr>
            <w:tcW w:w="2734" w:type="dxa"/>
          </w:tcPr>
          <w:p w:rsidR="00BE6A40" w:rsidRDefault="00BE6A40">
            <w:pPr>
              <w:pStyle w:val="ConsPlusNormal"/>
            </w:pPr>
            <w:r>
              <w:t>Совершенствование нормативных правовых актов</w:t>
            </w:r>
          </w:p>
        </w:tc>
        <w:tc>
          <w:tcPr>
            <w:tcW w:w="2974" w:type="dxa"/>
          </w:tcPr>
          <w:p w:rsidR="00BE6A40" w:rsidRDefault="00BE6A40">
            <w:pPr>
              <w:pStyle w:val="ConsPlusNormal"/>
            </w:pPr>
            <w:r>
              <w:t>Департамент по социально-экономическому развитию села Томской области</w:t>
            </w:r>
          </w:p>
        </w:tc>
        <w:tc>
          <w:tcPr>
            <w:tcW w:w="2269" w:type="dxa"/>
          </w:tcPr>
          <w:p w:rsidR="00BE6A40" w:rsidRDefault="00BE6A40">
            <w:pPr>
              <w:pStyle w:val="ConsPlusNormal"/>
            </w:pPr>
            <w:r>
              <w:t>Февраль</w:t>
            </w:r>
          </w:p>
          <w:p w:rsidR="00666693" w:rsidRDefault="00666693">
            <w:pPr>
              <w:pStyle w:val="ConsPlusNormal"/>
            </w:pPr>
            <w:r>
              <w:t>(</w:t>
            </w:r>
            <w:proofErr w:type="gramStart"/>
            <w:r>
              <w:t>принят</w:t>
            </w:r>
            <w:proofErr w:type="gramEnd"/>
            <w:r>
              <w:t>)</w:t>
            </w:r>
          </w:p>
        </w:tc>
      </w:tr>
    </w:tbl>
    <w:p w:rsidR="00BE6A40" w:rsidRDefault="00BE6A40">
      <w:pPr>
        <w:pStyle w:val="ConsPlusNormal"/>
        <w:jc w:val="both"/>
      </w:pPr>
    </w:p>
    <w:p w:rsidR="00BE6A40" w:rsidRDefault="00BE6A40">
      <w:pPr>
        <w:pStyle w:val="ConsPlusNormal"/>
        <w:jc w:val="both"/>
      </w:pPr>
    </w:p>
    <w:p w:rsidR="00BE6A40" w:rsidRDefault="00BE6A4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E4882" w:rsidRDefault="00CA1A58"/>
    <w:sectPr w:rsidR="00FE4882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A40"/>
    <w:rsid w:val="0043210E"/>
    <w:rsid w:val="005653D9"/>
    <w:rsid w:val="00666693"/>
    <w:rsid w:val="00851171"/>
    <w:rsid w:val="00AA1DDE"/>
    <w:rsid w:val="00BE6A40"/>
    <w:rsid w:val="00D9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6A4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E6A4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E6A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1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6A4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E6A4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E6A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1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5406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78329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390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ogin.consultant.ru/link/?req=doc&amp;base=RLAW091&amp;n=17013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390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Буркин</dc:creator>
  <cp:lastModifiedBy>Виктор Буркин</cp:lastModifiedBy>
  <cp:revision>2</cp:revision>
  <cp:lastPrinted>2024-01-24T07:16:00Z</cp:lastPrinted>
  <dcterms:created xsi:type="dcterms:W3CDTF">2025-01-14T09:40:00Z</dcterms:created>
  <dcterms:modified xsi:type="dcterms:W3CDTF">2025-01-14T09:40:00Z</dcterms:modified>
</cp:coreProperties>
</file>