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bookmarkStart w:id="0" w:name="_GoBack"/>
      <w:bookmarkEnd w:id="0"/>
      <w:r w:rsidRPr="007B0596">
        <w:rPr>
          <w:rFonts w:ascii="PT Astra Serif" w:hAnsi="PT Astra Serif"/>
          <w:sz w:val="25"/>
          <w:szCs w:val="25"/>
        </w:rPr>
        <w:t>К участию в конкурсном отборе допускаются заявители, которые соответствуют следующим требованиям: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>1) заявитель является гражданином Российской Федерации;</w:t>
      </w:r>
    </w:p>
    <w:p w:rsidR="00CC4D87" w:rsidRPr="007B0596" w:rsidRDefault="00CC4D87" w:rsidP="00CC4D87">
      <w:pPr>
        <w:jc w:val="both"/>
        <w:rPr>
          <w:rFonts w:ascii="PT Astra Serif" w:hAnsi="PT Astra Serif" w:cs="Arial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>2) </w:t>
      </w:r>
      <w:r w:rsidRPr="007B0596">
        <w:rPr>
          <w:rFonts w:ascii="PT Astra Serif" w:hAnsi="PT Astra Serif" w:cs="Arial"/>
          <w:sz w:val="25"/>
          <w:szCs w:val="25"/>
        </w:rPr>
        <w:t xml:space="preserve">крестьянское (фермерское) хозяйство или индивидуальный предприниматель, </w:t>
      </w:r>
      <w:r w:rsidRPr="007B0596">
        <w:rPr>
          <w:rFonts w:ascii="PT Astra Serif" w:hAnsi="PT Astra Serif"/>
          <w:sz w:val="25"/>
          <w:szCs w:val="25"/>
        </w:rPr>
        <w:t>основным видом деятельности которого является производство и</w:t>
      </w:r>
      <w:r>
        <w:rPr>
          <w:rFonts w:ascii="PT Astra Serif" w:hAnsi="PT Astra Serif"/>
          <w:sz w:val="25"/>
          <w:szCs w:val="25"/>
        </w:rPr>
        <w:t> </w:t>
      </w:r>
      <w:r w:rsidRPr="007B0596">
        <w:rPr>
          <w:rFonts w:ascii="PT Astra Serif" w:hAnsi="PT Astra Serif"/>
          <w:sz w:val="25"/>
          <w:szCs w:val="25"/>
        </w:rPr>
        <w:t>(</w:t>
      </w:r>
      <w:proofErr w:type="gramStart"/>
      <w:r w:rsidRPr="007B0596">
        <w:rPr>
          <w:rFonts w:ascii="PT Astra Serif" w:hAnsi="PT Astra Serif"/>
          <w:sz w:val="25"/>
          <w:szCs w:val="25"/>
        </w:rPr>
        <w:t xml:space="preserve">или) </w:t>
      </w:r>
      <w:proofErr w:type="gramEnd"/>
      <w:r w:rsidRPr="007B0596">
        <w:rPr>
          <w:rFonts w:ascii="PT Astra Serif" w:hAnsi="PT Astra Serif"/>
          <w:sz w:val="25"/>
          <w:szCs w:val="25"/>
        </w:rPr>
        <w:t>переработка сельскохозяйственной продукции,</w:t>
      </w:r>
      <w:r w:rsidRPr="007B0596">
        <w:rPr>
          <w:rFonts w:ascii="PT Astra Serif" w:hAnsi="PT Astra Serif" w:cs="Arial"/>
          <w:sz w:val="25"/>
          <w:szCs w:val="25"/>
        </w:rPr>
        <w:t xml:space="preserve"> зарегистрированы в текущем финансовом году </w:t>
      </w:r>
      <w:r w:rsidRPr="007B0596">
        <w:rPr>
          <w:rFonts w:ascii="PT Astra Serif" w:hAnsi="PT Astra Serif" w:cs="Arial"/>
          <w:sz w:val="25"/>
          <w:szCs w:val="25"/>
        </w:rPr>
        <w:br/>
        <w:t>на сельской территории или территории сельских агломераций Томской области, перечень которых определен приказом Департамента;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>3) на дату подачи заявки: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 w:cs="Arial"/>
          <w:sz w:val="25"/>
          <w:szCs w:val="25"/>
        </w:rPr>
      </w:pPr>
      <w:proofErr w:type="gramStart"/>
      <w:r w:rsidRPr="007B0596">
        <w:rPr>
          <w:rFonts w:ascii="PT Astra Serif" w:hAnsi="PT Astra Serif" w:cs="Arial"/>
          <w:sz w:val="25"/>
          <w:szCs w:val="25"/>
        </w:rPr>
        <w:t>а) заявитель не является и</w:t>
      </w:r>
      <w:r>
        <w:rPr>
          <w:rFonts w:ascii="PT Astra Serif" w:hAnsi="PT Astra Serif" w:cs="Arial"/>
          <w:sz w:val="25"/>
          <w:szCs w:val="25"/>
        </w:rPr>
        <w:t>ли ранее не являлся получателем</w:t>
      </w:r>
      <w:r w:rsidRPr="007B0596">
        <w:rPr>
          <w:rFonts w:ascii="PT Astra Serif" w:hAnsi="PT Astra Serif" w:cs="Arial"/>
          <w:sz w:val="25"/>
          <w:szCs w:val="25"/>
        </w:rPr>
        <w:t xml:space="preserve"> средств финансовой поддержки (за исключением социальных выплат и выплат на организацию начального этапа предпринимательской деятельности), субсидий или грантов, а также гранта </w:t>
      </w:r>
      <w:r>
        <w:rPr>
          <w:rFonts w:ascii="PT Astra Serif" w:hAnsi="PT Astra Serif" w:cs="Arial"/>
          <w:sz w:val="25"/>
          <w:szCs w:val="25"/>
        </w:rPr>
        <w:br/>
      </w:r>
      <w:r w:rsidRPr="007B0596">
        <w:rPr>
          <w:rFonts w:ascii="PT Astra Serif" w:hAnsi="PT Astra Serif" w:cs="Arial"/>
          <w:sz w:val="25"/>
          <w:szCs w:val="25"/>
        </w:rPr>
        <w:t>на поддержку начинающего фермера в рамках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 «О Государственной программе</w:t>
      </w:r>
      <w:proofErr w:type="gramEnd"/>
      <w:r w:rsidRPr="007B0596">
        <w:rPr>
          <w:rFonts w:ascii="PT Astra Serif" w:hAnsi="PT Astra Serif" w:cs="Arial"/>
          <w:sz w:val="25"/>
          <w:szCs w:val="25"/>
        </w:rPr>
        <w:t xml:space="preserve"> развития сельского хозяйства и регулирования рынков сельскохозяйственной продукции, сырья </w:t>
      </w:r>
      <w:r>
        <w:rPr>
          <w:rFonts w:ascii="PT Astra Serif" w:hAnsi="PT Astra Serif" w:cs="Arial"/>
          <w:sz w:val="25"/>
          <w:szCs w:val="25"/>
        </w:rPr>
        <w:br/>
      </w:r>
      <w:r w:rsidRPr="007B0596">
        <w:rPr>
          <w:rFonts w:ascii="PT Astra Serif" w:hAnsi="PT Astra Serif" w:cs="Arial"/>
          <w:sz w:val="25"/>
          <w:szCs w:val="25"/>
        </w:rPr>
        <w:t>и продовольствия</w:t>
      </w:r>
      <w:r>
        <w:rPr>
          <w:rFonts w:ascii="PT Astra Serif" w:hAnsi="PT Astra Serif" w:cs="Arial"/>
          <w:sz w:val="25"/>
          <w:szCs w:val="25"/>
        </w:rPr>
        <w:t>»</w:t>
      </w:r>
      <w:r w:rsidRPr="007B0596">
        <w:rPr>
          <w:rFonts w:ascii="PT Astra Serif" w:hAnsi="PT Astra Serif" w:cs="Arial"/>
          <w:sz w:val="25"/>
          <w:szCs w:val="25"/>
        </w:rPr>
        <w:t>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proofErr w:type="gramStart"/>
      <w:r w:rsidRPr="007B0596">
        <w:rPr>
          <w:rFonts w:ascii="PT Astra Serif" w:hAnsi="PT Astra Serif"/>
          <w:sz w:val="25"/>
          <w:szCs w:val="25"/>
        </w:rPr>
        <w:t>б) 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7B0596">
        <w:rPr>
          <w:rFonts w:ascii="PT Astra Serif" w:hAnsi="PT Astra Serif"/>
          <w:sz w:val="25"/>
          <w:szCs w:val="25"/>
        </w:rPr>
        <w:t xml:space="preserve"> превышает 50 процентов;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 xml:space="preserve">в) заявитель не получает средства из областного бюджета на основании иных нормативных правовых актов на цель, установленную </w:t>
      </w:r>
      <w:hyperlink w:anchor="P47" w:history="1">
        <w:r w:rsidRPr="007B0596">
          <w:rPr>
            <w:rFonts w:ascii="PT Astra Serif" w:hAnsi="PT Astra Serif"/>
            <w:sz w:val="25"/>
            <w:szCs w:val="25"/>
          </w:rPr>
          <w:t>пунктом 3</w:t>
        </w:r>
      </w:hyperlink>
      <w:r w:rsidRPr="007B0596">
        <w:rPr>
          <w:rFonts w:ascii="PT Astra Serif" w:hAnsi="PT Astra Serif"/>
          <w:sz w:val="25"/>
          <w:szCs w:val="25"/>
        </w:rPr>
        <w:t xml:space="preserve"> настоящего Порядка;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 xml:space="preserve">г) у заявителя отсутствует просроченная задолженность по возврату </w:t>
      </w:r>
      <w:r w:rsidRPr="007B0596">
        <w:rPr>
          <w:rFonts w:ascii="PT Astra Serif" w:hAnsi="PT Astra Serif"/>
          <w:sz w:val="25"/>
          <w:szCs w:val="25"/>
        </w:rPr>
        <w:br/>
        <w:t xml:space="preserve">в областной бюджет субсидий, бюджетных инвестиций, </w:t>
      </w:r>
      <w:proofErr w:type="gramStart"/>
      <w:r w:rsidRPr="007B0596">
        <w:rPr>
          <w:rFonts w:ascii="PT Astra Serif" w:hAnsi="PT Astra Serif"/>
          <w:sz w:val="25"/>
          <w:szCs w:val="25"/>
        </w:rPr>
        <w:t>предоставленных</w:t>
      </w:r>
      <w:proofErr w:type="gramEnd"/>
      <w:r w:rsidRPr="007B0596">
        <w:rPr>
          <w:rFonts w:ascii="PT Astra Serif" w:hAnsi="PT Astra Serif"/>
          <w:sz w:val="25"/>
          <w:szCs w:val="25"/>
        </w:rPr>
        <w:t xml:space="preserve"> в том числе в соответствии с иными правовыми актами, и иная просроченная (неурегулированная) задолженность по денежным обязательствам перед Томской областью;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 w:cs="Arial"/>
          <w:sz w:val="25"/>
          <w:szCs w:val="25"/>
        </w:rPr>
      </w:pPr>
      <w:r w:rsidRPr="007B0596">
        <w:rPr>
          <w:rFonts w:ascii="PT Astra Serif" w:hAnsi="PT Astra Serif"/>
          <w:sz w:val="25"/>
          <w:szCs w:val="25"/>
        </w:rPr>
        <w:t>д) </w:t>
      </w:r>
      <w:r w:rsidRPr="007B0596">
        <w:rPr>
          <w:rFonts w:ascii="PT Astra Serif" w:hAnsi="PT Astra Serif" w:cs="Arial"/>
          <w:sz w:val="25"/>
          <w:szCs w:val="25"/>
        </w:rPr>
        <w:t xml:space="preserve">у заявителя отсутствует неисполненная обязанность по уплате налогов, сборов, страховых взносов, пеней, штрафов и процентов, подлежащих уплате </w:t>
      </w:r>
      <w:r w:rsidRPr="007B0596">
        <w:rPr>
          <w:rFonts w:ascii="PT Astra Serif" w:hAnsi="PT Astra Serif" w:cs="Arial"/>
          <w:sz w:val="25"/>
          <w:szCs w:val="25"/>
        </w:rPr>
        <w:br/>
        <w:t xml:space="preserve">в соответствии с законодательством Российской Федерации о налогах и сборах, </w:t>
      </w:r>
      <w:r w:rsidRPr="007B0596">
        <w:rPr>
          <w:rFonts w:ascii="PT Astra Serif" w:hAnsi="PT Astra Serif" w:cs="Arial"/>
          <w:sz w:val="25"/>
          <w:szCs w:val="25"/>
        </w:rPr>
        <w:br/>
        <w:t>в сумме, превышающей 10 тыс. рублей;</w:t>
      </w:r>
    </w:p>
    <w:p w:rsidR="00CC4D87" w:rsidRPr="007B0596" w:rsidRDefault="00CC4D87" w:rsidP="00CC4D87">
      <w:pPr>
        <w:widowControl w:val="0"/>
        <w:autoSpaceDE w:val="0"/>
        <w:autoSpaceDN w:val="0"/>
        <w:jc w:val="both"/>
        <w:rPr>
          <w:rFonts w:ascii="PT Astra Serif" w:hAnsi="PT Astra Serif"/>
          <w:sz w:val="25"/>
          <w:szCs w:val="25"/>
        </w:rPr>
      </w:pPr>
      <w:proofErr w:type="gramStart"/>
      <w:r w:rsidRPr="007B0596">
        <w:rPr>
          <w:rFonts w:ascii="PT Astra Serif" w:hAnsi="PT Astra Serif"/>
          <w:sz w:val="25"/>
          <w:szCs w:val="25"/>
        </w:rPr>
        <w:t xml:space="preserve">е) заявитель, являющийся юридическим лицом, не должен находиться </w:t>
      </w:r>
      <w:r w:rsidRPr="007B0596">
        <w:rPr>
          <w:rFonts w:ascii="PT Astra Serif" w:hAnsi="PT Astra Serif"/>
          <w:sz w:val="25"/>
          <w:szCs w:val="25"/>
        </w:rPr>
        <w:br/>
        <w:t xml:space="preserve">в процессе реорганизации (за исключением реорганизации в форме присоединения </w:t>
      </w:r>
      <w:r w:rsidRPr="007B0596">
        <w:rPr>
          <w:rFonts w:ascii="PT Astra Serif" w:hAnsi="PT Astra Serif"/>
          <w:sz w:val="25"/>
          <w:szCs w:val="25"/>
        </w:rPr>
        <w:br/>
        <w:t xml:space="preserve">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заявитель, являющийся индивидуальным предпринимателем, не должен прекратить деятельность в качестве индивидуального предпринимателя. </w:t>
      </w:r>
      <w:proofErr w:type="gramEnd"/>
    </w:p>
    <w:p w:rsidR="00E34398" w:rsidRDefault="00E34398"/>
    <w:sectPr w:rsidR="00E34398" w:rsidSect="009B5827">
      <w:type w:val="continuous"/>
      <w:pgSz w:w="11907" w:h="16840" w:code="9"/>
      <w:pgMar w:top="1134" w:right="567" w:bottom="1134" w:left="1134" w:header="284" w:footer="56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0D"/>
    <w:rsid w:val="00527A41"/>
    <w:rsid w:val="0072540D"/>
    <w:rsid w:val="0083353A"/>
    <w:rsid w:val="00850C05"/>
    <w:rsid w:val="009B5827"/>
    <w:rsid w:val="00B33DB4"/>
    <w:rsid w:val="00CC4D87"/>
    <w:rsid w:val="00E3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color w:val="333333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87"/>
    <w:pPr>
      <w:ind w:firstLine="709"/>
    </w:pPr>
    <w:rPr>
      <w:rFonts w:ascii="Times New Roman" w:hAnsi="Times New Roman"/>
      <w:color w:val="auto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DB4"/>
    <w:pPr>
      <w:keepNext/>
      <w:ind w:firstLine="0"/>
      <w:outlineLvl w:val="0"/>
    </w:pPr>
    <w:rPr>
      <w:color w:val="333333"/>
      <w:sz w:val="28"/>
      <w:szCs w:val="26"/>
    </w:rPr>
  </w:style>
  <w:style w:type="paragraph" w:styleId="2">
    <w:name w:val="heading 2"/>
    <w:basedOn w:val="a"/>
    <w:next w:val="a"/>
    <w:link w:val="20"/>
    <w:qFormat/>
    <w:rsid w:val="00B33DB4"/>
    <w:pPr>
      <w:keepNext/>
      <w:ind w:left="-108"/>
      <w:jc w:val="center"/>
      <w:outlineLvl w:val="1"/>
    </w:pPr>
    <w:rPr>
      <w:i/>
      <w:color w:val="333333"/>
      <w:szCs w:val="26"/>
    </w:rPr>
  </w:style>
  <w:style w:type="paragraph" w:styleId="3">
    <w:name w:val="heading 3"/>
    <w:basedOn w:val="a"/>
    <w:next w:val="a"/>
    <w:link w:val="30"/>
    <w:qFormat/>
    <w:rsid w:val="00B33DB4"/>
    <w:pPr>
      <w:keepNext/>
      <w:spacing w:before="240" w:after="60"/>
      <w:ind w:firstLine="0"/>
      <w:outlineLvl w:val="2"/>
    </w:pPr>
    <w:rPr>
      <w:rFonts w:ascii="Arial" w:hAnsi="Arial" w:cs="Arial"/>
      <w:b/>
      <w:bCs/>
      <w:color w:val="333333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DB4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DB4"/>
    <w:rPr>
      <w:i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3DB4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qFormat/>
    <w:rsid w:val="00B33D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color w:val="333333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87"/>
    <w:pPr>
      <w:ind w:firstLine="709"/>
    </w:pPr>
    <w:rPr>
      <w:rFonts w:ascii="Times New Roman" w:hAnsi="Times New Roman"/>
      <w:color w:val="auto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3DB4"/>
    <w:pPr>
      <w:keepNext/>
      <w:ind w:firstLine="0"/>
      <w:outlineLvl w:val="0"/>
    </w:pPr>
    <w:rPr>
      <w:color w:val="333333"/>
      <w:sz w:val="28"/>
      <w:szCs w:val="26"/>
    </w:rPr>
  </w:style>
  <w:style w:type="paragraph" w:styleId="2">
    <w:name w:val="heading 2"/>
    <w:basedOn w:val="a"/>
    <w:next w:val="a"/>
    <w:link w:val="20"/>
    <w:qFormat/>
    <w:rsid w:val="00B33DB4"/>
    <w:pPr>
      <w:keepNext/>
      <w:ind w:left="-108"/>
      <w:jc w:val="center"/>
      <w:outlineLvl w:val="1"/>
    </w:pPr>
    <w:rPr>
      <w:i/>
      <w:color w:val="333333"/>
      <w:szCs w:val="26"/>
    </w:rPr>
  </w:style>
  <w:style w:type="paragraph" w:styleId="3">
    <w:name w:val="heading 3"/>
    <w:basedOn w:val="a"/>
    <w:next w:val="a"/>
    <w:link w:val="30"/>
    <w:qFormat/>
    <w:rsid w:val="00B33DB4"/>
    <w:pPr>
      <w:keepNext/>
      <w:spacing w:before="240" w:after="60"/>
      <w:ind w:firstLine="0"/>
      <w:outlineLvl w:val="2"/>
    </w:pPr>
    <w:rPr>
      <w:rFonts w:ascii="Arial" w:hAnsi="Arial" w:cs="Arial"/>
      <w:b/>
      <w:bCs/>
      <w:color w:val="333333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DB4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DB4"/>
    <w:rPr>
      <w:i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3DB4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qFormat/>
    <w:rsid w:val="00B33D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Заборский</dc:creator>
  <cp:keywords/>
  <dc:description/>
  <cp:lastModifiedBy>Виталий Заборский</cp:lastModifiedBy>
  <cp:revision>2</cp:revision>
  <dcterms:created xsi:type="dcterms:W3CDTF">2021-03-23T09:34:00Z</dcterms:created>
  <dcterms:modified xsi:type="dcterms:W3CDTF">2021-03-23T09:35:00Z</dcterms:modified>
</cp:coreProperties>
</file>